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5339134A"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3F3329">
        <w:rPr>
          <w:rFonts w:ascii="Arial" w:eastAsiaTheme="minorEastAsia" w:hAnsi="Arial" w:cs="Arial"/>
          <w:b/>
          <w:sz w:val="28"/>
        </w:rPr>
        <w:t>9</w:t>
      </w:r>
      <w:r w:rsidRPr="0012548D">
        <w:rPr>
          <w:rFonts w:ascii="Arial" w:eastAsiaTheme="minorEastAsia" w:hAnsi="Arial" w:cs="Arial"/>
          <w:b/>
          <w:sz w:val="28"/>
        </w:rPr>
        <w:t xml:space="preserve">-e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9E6524" w:rsidRPr="009E6524">
        <w:rPr>
          <w:rFonts w:ascii="Arial" w:hAnsi="Arial" w:cs="Arial"/>
          <w:b/>
          <w:sz w:val="28"/>
        </w:rPr>
        <w:t>R1-2203468</w:t>
      </w:r>
    </w:p>
    <w:p w14:paraId="71E26CD6" w14:textId="2E6F1B53" w:rsidR="00F40DE9" w:rsidRPr="0012548D" w:rsidRDefault="00F40DE9" w:rsidP="00F40DE9">
      <w:pPr>
        <w:ind w:left="1990" w:hanging="1990"/>
        <w:jc w:val="both"/>
        <w:rPr>
          <w:rFonts w:ascii="Arial" w:hAnsi="Arial" w:cs="Arial"/>
          <w:b/>
          <w:sz w:val="28"/>
        </w:rPr>
      </w:pPr>
      <w:r>
        <w:rPr>
          <w:rFonts w:ascii="Arial" w:hAnsi="Arial" w:cs="Arial"/>
          <w:b/>
          <w:sz w:val="28"/>
        </w:rPr>
        <w:t xml:space="preserve">e-Meeting, </w:t>
      </w:r>
      <w:r w:rsidR="003F3329">
        <w:rPr>
          <w:rFonts w:ascii="Arial" w:eastAsia="MS Mincho" w:hAnsi="Arial" w:cs="Arial"/>
          <w:b/>
          <w:bCs/>
          <w:sz w:val="28"/>
          <w:lang w:eastAsia="ja-JP"/>
        </w:rPr>
        <w:t>May</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9</w:t>
      </w:r>
      <w:r w:rsid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 xml:space="preserve"> 20</w:t>
      </w:r>
      <w:r w:rsidR="003F3329" w:rsidRP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Pr="0012548D">
        <w:rPr>
          <w:rFonts w:ascii="Arial" w:hAnsi="Arial" w:cs="Arial"/>
          <w:b/>
          <w:sz w:val="28"/>
        </w:rPr>
        <w:t>202</w:t>
      </w:r>
      <w:r w:rsidR="00C65C3E">
        <w:rPr>
          <w:rFonts w:ascii="Arial" w:hAnsi="Arial" w:cs="Arial"/>
          <w:b/>
          <w:sz w:val="28"/>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23CC2430"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CB7DE2">
        <w:rPr>
          <w:rFonts w:ascii="Arial" w:hAnsi="Arial" w:cs="Arial"/>
          <w:b/>
        </w:rPr>
        <w:t xml:space="preserve">Discussion </w:t>
      </w:r>
      <w:r w:rsidR="00D560E4" w:rsidRPr="00D560E4">
        <w:rPr>
          <w:rFonts w:ascii="Arial" w:hAnsi="Arial" w:cs="Arial"/>
          <w:b/>
        </w:rPr>
        <w:t xml:space="preserve">on </w:t>
      </w:r>
      <w:r w:rsidR="00EA5E36" w:rsidRPr="00EA5E36">
        <w:rPr>
          <w:rFonts w:ascii="Arial" w:hAnsi="Arial" w:cs="Arial"/>
          <w:b/>
        </w:rPr>
        <w:t xml:space="preserve">solutions for </w:t>
      </w:r>
      <w:r w:rsidR="00080D12">
        <w:rPr>
          <w:rFonts w:ascii="Arial" w:hAnsi="Arial" w:cs="Arial"/>
          <w:b/>
        </w:rPr>
        <w:t xml:space="preserve">the </w:t>
      </w:r>
      <w:r w:rsidR="00EA5E36" w:rsidRPr="00EA5E36">
        <w:rPr>
          <w:rFonts w:ascii="Arial" w:hAnsi="Arial" w:cs="Arial"/>
          <w:b/>
        </w:rPr>
        <w:t>integrity of RAT dependent positioning techniques</w:t>
      </w:r>
    </w:p>
    <w:p w14:paraId="6F5FB35F" w14:textId="594B3F4D" w:rsidR="000A7DED" w:rsidRPr="00E8020B"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355D9D" w:rsidRPr="00355D9D">
        <w:rPr>
          <w:rFonts w:ascii="Arial" w:hAnsi="Arial" w:cs="Arial"/>
          <w:b/>
        </w:rPr>
        <w:t>9.5.2.1</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0" w:name="DocumentFor"/>
      <w:bookmarkEnd w:id="0"/>
      <w:r w:rsidRPr="00CD1841">
        <w:rPr>
          <w:rFonts w:ascii="Arial" w:hAnsi="Arial" w:cs="Arial"/>
          <w:b/>
        </w:rPr>
        <w:tab/>
        <w:t>Discussion and Decision</w:t>
      </w:r>
    </w:p>
    <w:p w14:paraId="3F22EAC6" w14:textId="77777777" w:rsidR="00355D9D" w:rsidRPr="00CD1841" w:rsidRDefault="00355D9D" w:rsidP="00360EA3">
      <w:pPr>
        <w:ind w:left="1988" w:hanging="1988"/>
        <w:jc w:val="both"/>
        <w:rPr>
          <w:rFonts w:ascii="Arial" w:hAnsi="Arial" w:cs="Arial"/>
          <w:b/>
        </w:rPr>
      </w:pP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428F45B1" w14:textId="648D5CD9" w:rsidR="00935585" w:rsidRPr="0000444D" w:rsidRDefault="009600C8" w:rsidP="009600C8">
      <w:pPr>
        <w:rPr>
          <w:sz w:val="20"/>
          <w:szCs w:val="20"/>
        </w:rPr>
      </w:pPr>
      <w:r w:rsidRPr="0000444D">
        <w:rPr>
          <w:sz w:val="20"/>
          <w:szCs w:val="20"/>
        </w:rPr>
        <w:t xml:space="preserve">Positioning integrity is a measure of the trust in the accuracy of the position-related data and the ability to provide timely warnings based on assistance data provided by the network. </w:t>
      </w:r>
      <w:r w:rsidR="00057A8E" w:rsidRPr="0000444D">
        <w:rPr>
          <w:sz w:val="20"/>
          <w:szCs w:val="20"/>
        </w:rPr>
        <w:t xml:space="preserve">Integrity enables applications to make the correct decisions based on the reported position, e.g., when monitoring a robotic arm to decide whether its arm movement </w:t>
      </w:r>
      <w:r w:rsidR="00080D12">
        <w:rPr>
          <w:sz w:val="20"/>
          <w:szCs w:val="20"/>
        </w:rPr>
        <w:t>is</w:t>
      </w:r>
      <w:r w:rsidR="00057A8E" w:rsidRPr="0000444D">
        <w:rPr>
          <w:sz w:val="20"/>
          <w:szCs w:val="20"/>
        </w:rPr>
        <w:t xml:space="preserve"> within allowed limits to ensure safety distances to humans and other objects.</w:t>
      </w:r>
      <w:r w:rsidR="00057A8E">
        <w:rPr>
          <w:sz w:val="20"/>
          <w:szCs w:val="20"/>
        </w:rPr>
        <w:t xml:space="preserve"> In Rel-17, 3GPP has developed the </w:t>
      </w:r>
      <w:r w:rsidR="00057A8E" w:rsidRPr="00057A8E">
        <w:rPr>
          <w:sz w:val="20"/>
          <w:szCs w:val="20"/>
        </w:rPr>
        <w:t>methodologies, procedures,</w:t>
      </w:r>
      <w:r w:rsidR="00057A8E">
        <w:rPr>
          <w:sz w:val="20"/>
          <w:szCs w:val="20"/>
        </w:rPr>
        <w:t xml:space="preserve"> and</w:t>
      </w:r>
      <w:r w:rsidR="00057A8E" w:rsidRPr="00057A8E">
        <w:rPr>
          <w:sz w:val="20"/>
          <w:szCs w:val="20"/>
        </w:rPr>
        <w:t xml:space="preserve"> </w:t>
      </w:r>
      <w:r w:rsidR="00057A8E">
        <w:rPr>
          <w:sz w:val="20"/>
          <w:szCs w:val="20"/>
        </w:rPr>
        <w:t xml:space="preserve">signaling support for </w:t>
      </w:r>
      <w:r w:rsidR="00057A8E" w:rsidRPr="00057A8E">
        <w:rPr>
          <w:sz w:val="20"/>
          <w:szCs w:val="20"/>
        </w:rPr>
        <w:t>GNSS integrity</w:t>
      </w:r>
      <w:r w:rsidR="00057A8E">
        <w:rPr>
          <w:sz w:val="20"/>
          <w:szCs w:val="20"/>
        </w:rPr>
        <w:t xml:space="preserve">. For Rel-18, 3GPP is going to </w:t>
      </w:r>
      <w:r w:rsidRPr="0000444D">
        <w:rPr>
          <w:sz w:val="20"/>
          <w:szCs w:val="20"/>
        </w:rPr>
        <w:t xml:space="preserve"> extend </w:t>
      </w:r>
      <w:r w:rsidR="00057A8E">
        <w:rPr>
          <w:sz w:val="20"/>
          <w:szCs w:val="20"/>
        </w:rPr>
        <w:t>it</w:t>
      </w:r>
      <w:r w:rsidRPr="0000444D">
        <w:rPr>
          <w:sz w:val="20"/>
          <w:szCs w:val="20"/>
        </w:rPr>
        <w:t xml:space="preserve"> t</w:t>
      </w:r>
      <w:r w:rsidR="00057A8E">
        <w:rPr>
          <w:sz w:val="20"/>
          <w:szCs w:val="20"/>
        </w:rPr>
        <w:t xml:space="preserve">o RAT-dependent </w:t>
      </w:r>
      <w:r w:rsidRPr="0000444D">
        <w:rPr>
          <w:sz w:val="20"/>
          <w:szCs w:val="20"/>
        </w:rPr>
        <w:t>positioning techniques</w:t>
      </w:r>
      <w:r w:rsidR="00057A8E">
        <w:rPr>
          <w:sz w:val="20"/>
          <w:szCs w:val="20"/>
        </w:rPr>
        <w:t xml:space="preserve">, as defined in </w:t>
      </w:r>
      <w:r w:rsidR="00935585" w:rsidRPr="0000444D">
        <w:rPr>
          <w:sz w:val="20"/>
          <w:szCs w:val="20"/>
        </w:rPr>
        <w:t>the following objective</w:t>
      </w:r>
      <w:r w:rsidR="00057A8E">
        <w:rPr>
          <w:sz w:val="20"/>
          <w:szCs w:val="20"/>
        </w:rPr>
        <w:t xml:space="preserve"> in the</w:t>
      </w:r>
      <w:r w:rsidR="00D741C4" w:rsidRPr="0000444D">
        <w:rPr>
          <w:sz w:val="20"/>
          <w:szCs w:val="20"/>
        </w:rPr>
        <w:t xml:space="preserve"> SI </w:t>
      </w:r>
      <w:r w:rsidR="00057A8E">
        <w:rPr>
          <w:sz w:val="20"/>
          <w:szCs w:val="20"/>
        </w:rPr>
        <w:t xml:space="preserve">of </w:t>
      </w:r>
      <w:r w:rsidR="00D741C4" w:rsidRPr="0000444D">
        <w:rPr>
          <w:sz w:val="20"/>
          <w:szCs w:val="20"/>
        </w:rPr>
        <w:t>“Study on expanded and improved NR positioning”[1]:</w:t>
      </w:r>
    </w:p>
    <w:p w14:paraId="773BE02F" w14:textId="4F1472FE" w:rsidR="00935585" w:rsidRPr="0000444D" w:rsidRDefault="00935585" w:rsidP="00D741C4">
      <w:pPr>
        <w:rPr>
          <w:sz w:val="20"/>
          <w:szCs w:val="20"/>
        </w:rPr>
      </w:pPr>
    </w:p>
    <w:p w14:paraId="4B638D19" w14:textId="77777777" w:rsidR="00935585" w:rsidRPr="0000444D" w:rsidRDefault="00935585" w:rsidP="00027524">
      <w:pPr>
        <w:numPr>
          <w:ilvl w:val="0"/>
          <w:numId w:val="38"/>
        </w:numPr>
        <w:jc w:val="both"/>
        <w:rPr>
          <w:bCs/>
          <w:i/>
          <w:sz w:val="20"/>
          <w:szCs w:val="20"/>
        </w:rPr>
      </w:pPr>
      <w:r w:rsidRPr="0000444D">
        <w:rPr>
          <w:bCs/>
          <w:i/>
          <w:sz w:val="20"/>
          <w:szCs w:val="20"/>
        </w:rPr>
        <w:t>Study solutions for Integrity for RAT dependent positioning techniques [RAN2, RAN1]:</w:t>
      </w:r>
    </w:p>
    <w:p w14:paraId="4528E4A7" w14:textId="77777777" w:rsidR="00935585" w:rsidRPr="0000444D" w:rsidRDefault="00935585" w:rsidP="00027524">
      <w:pPr>
        <w:numPr>
          <w:ilvl w:val="1"/>
          <w:numId w:val="38"/>
        </w:numPr>
        <w:jc w:val="both"/>
        <w:rPr>
          <w:bCs/>
          <w:i/>
          <w:sz w:val="20"/>
          <w:szCs w:val="20"/>
        </w:rPr>
      </w:pPr>
      <w:r w:rsidRPr="0000444D">
        <w:rPr>
          <w:bCs/>
          <w:i/>
          <w:sz w:val="20"/>
          <w:szCs w:val="20"/>
        </w:rPr>
        <w:t>Identify the error sources, [RAN1, RAN2].</w:t>
      </w:r>
    </w:p>
    <w:p w14:paraId="39627BEA" w14:textId="77777777" w:rsidR="00935585" w:rsidRPr="0000444D" w:rsidRDefault="00935585" w:rsidP="00027524">
      <w:pPr>
        <w:numPr>
          <w:ilvl w:val="1"/>
          <w:numId w:val="38"/>
        </w:numPr>
        <w:jc w:val="both"/>
        <w:rPr>
          <w:i/>
          <w:sz w:val="20"/>
          <w:szCs w:val="20"/>
        </w:rPr>
      </w:pPr>
      <w:r w:rsidRPr="0000444D">
        <w:rPr>
          <w:bCs/>
          <w:i/>
          <w:sz w:val="20"/>
          <w:szCs w:val="20"/>
        </w:rPr>
        <w:t xml:space="preserve">Study methodologies, procedures, </w:t>
      </w:r>
      <w:proofErr w:type="spellStart"/>
      <w:r w:rsidRPr="0000444D">
        <w:rPr>
          <w:bCs/>
          <w:i/>
          <w:sz w:val="20"/>
          <w:szCs w:val="20"/>
        </w:rPr>
        <w:t>signalling</w:t>
      </w:r>
      <w:proofErr w:type="spellEnd"/>
      <w:r w:rsidRPr="0000444D">
        <w:rPr>
          <w:bCs/>
          <w:i/>
          <w:sz w:val="20"/>
          <w:szCs w:val="20"/>
        </w:rPr>
        <w:t xml:space="preserve">, </w:t>
      </w:r>
      <w:proofErr w:type="spellStart"/>
      <w:r w:rsidRPr="0000444D">
        <w:rPr>
          <w:bCs/>
          <w:i/>
          <w:sz w:val="20"/>
          <w:szCs w:val="20"/>
        </w:rPr>
        <w:t>etc</w:t>
      </w:r>
      <w:proofErr w:type="spellEnd"/>
      <w:r w:rsidRPr="0000444D">
        <w:rPr>
          <w:bCs/>
          <w:i/>
          <w:sz w:val="20"/>
          <w:szCs w:val="20"/>
        </w:rPr>
        <w:t xml:space="preserve"> for determination of positioning integrity for both UE-based and UE-assisted positioning [RAN2]</w:t>
      </w:r>
    </w:p>
    <w:p w14:paraId="46DEBBE3" w14:textId="58DD5A82" w:rsidR="009600C8" w:rsidRPr="0000444D" w:rsidRDefault="00935585" w:rsidP="00027524">
      <w:pPr>
        <w:numPr>
          <w:ilvl w:val="1"/>
          <w:numId w:val="38"/>
        </w:numPr>
        <w:jc w:val="both"/>
        <w:rPr>
          <w:i/>
          <w:sz w:val="20"/>
          <w:szCs w:val="20"/>
        </w:rPr>
      </w:pPr>
      <w:r w:rsidRPr="0000444D">
        <w:rPr>
          <w:bCs/>
          <w:i/>
          <w:sz w:val="20"/>
          <w:szCs w:val="20"/>
        </w:rPr>
        <w:t>Focus on reuse of concepts and principles being developed for RAT-Independent GNSS positioning integrity, where possible.</w:t>
      </w:r>
    </w:p>
    <w:p w14:paraId="565E59EF" w14:textId="007B7993" w:rsidR="00421A40" w:rsidRPr="0000444D" w:rsidRDefault="00421A40" w:rsidP="00421A40">
      <w:pPr>
        <w:pStyle w:val="3GPPText"/>
      </w:pPr>
      <w:r w:rsidRPr="0000444D">
        <w:t>In this contribution, we present our view</w:t>
      </w:r>
      <w:r w:rsidR="00920DBC" w:rsidRPr="0000444D">
        <w:t>s</w:t>
      </w:r>
      <w:r w:rsidRPr="0000444D">
        <w:t xml:space="preserve"> on </w:t>
      </w:r>
      <w:r w:rsidR="00611E2B" w:rsidRPr="00611E2B">
        <w:t>solutions for</w:t>
      </w:r>
      <w:r w:rsidR="00080D12">
        <w:t xml:space="preserve"> the</w:t>
      </w:r>
      <w:r w:rsidR="00611E2B" w:rsidRPr="00611E2B">
        <w:t xml:space="preserve"> integrity of RAT dependent positioning techniques</w:t>
      </w:r>
      <w:r w:rsidR="002758EB" w:rsidRPr="0000444D">
        <w:t>.</w:t>
      </w:r>
    </w:p>
    <w:p w14:paraId="5416633D" w14:textId="169A0763" w:rsidR="00E30849" w:rsidRDefault="00E30849" w:rsidP="002D2784">
      <w:pPr>
        <w:pStyle w:val="3GPPText"/>
      </w:pP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03A4CA75" w14:textId="6A6FE2F3" w:rsidR="00C40119" w:rsidRPr="00C40119" w:rsidRDefault="00DB04E3" w:rsidP="00671F7E">
      <w:pPr>
        <w:pStyle w:val="3GPPH2"/>
        <w:rPr>
          <w:lang w:val="en-US"/>
        </w:rPr>
      </w:pPr>
      <w:bookmarkStart w:id="1" w:name="_Hlk93842271"/>
      <w:bookmarkStart w:id="2" w:name="_Hlk93840853"/>
      <w:r w:rsidRPr="00354A6A">
        <w:t xml:space="preserve">Principle of </w:t>
      </w:r>
      <w:r w:rsidR="00161C40">
        <w:t xml:space="preserve">GNSS </w:t>
      </w:r>
      <w:r w:rsidR="00A6771B" w:rsidRPr="00354A6A">
        <w:t xml:space="preserve">Integrity </w:t>
      </w:r>
      <w:r w:rsidRPr="00354A6A">
        <w:t>Operation</w:t>
      </w:r>
    </w:p>
    <w:p w14:paraId="7E81A974" w14:textId="778D4B2A" w:rsidR="00D75F23" w:rsidRPr="0000444D" w:rsidRDefault="00F81A96" w:rsidP="00D75F23">
      <w:pPr>
        <w:rPr>
          <w:sz w:val="20"/>
          <w:szCs w:val="20"/>
        </w:rPr>
      </w:pPr>
      <w:r w:rsidRPr="00F81A96">
        <w:rPr>
          <w:sz w:val="20"/>
          <w:szCs w:val="20"/>
        </w:rPr>
        <w:t>Positioning integrity represents the trust in the accuracy of the position-related data and the ability to provide associated alerts</w:t>
      </w:r>
      <w:r>
        <w:rPr>
          <w:sz w:val="20"/>
          <w:szCs w:val="20"/>
        </w:rPr>
        <w:t xml:space="preserve">. </w:t>
      </w:r>
      <w:r w:rsidR="00324612" w:rsidRPr="0000444D">
        <w:rPr>
          <w:sz w:val="20"/>
          <w:szCs w:val="20"/>
        </w:rPr>
        <w:t>Integrity risk (IR) represents the probability of hazardously misleading information (</w:t>
      </w:r>
      <w:r w:rsidR="000414A7" w:rsidRPr="0000444D">
        <w:rPr>
          <w:sz w:val="20"/>
          <w:szCs w:val="20"/>
        </w:rPr>
        <w:t>P</w:t>
      </w:r>
      <w:r w:rsidR="00324612" w:rsidRPr="0000444D">
        <w:rPr>
          <w:sz w:val="20"/>
          <w:szCs w:val="20"/>
        </w:rPr>
        <w:t xml:space="preserve">HMI) </w:t>
      </w:r>
      <w:r>
        <w:rPr>
          <w:sz w:val="20"/>
          <w:szCs w:val="20"/>
        </w:rPr>
        <w:t>when</w:t>
      </w:r>
      <w:r w:rsidR="00324612" w:rsidRPr="0000444D">
        <w:rPr>
          <w:sz w:val="20"/>
          <w:szCs w:val="20"/>
        </w:rPr>
        <w:t xml:space="preserve"> the error exceeds the Alert Limit (AL) and there is no timely alert within the Time-to-Alert (TTA).</w:t>
      </w:r>
      <w:r w:rsidR="000414A7" w:rsidRPr="0000444D">
        <w:rPr>
          <w:sz w:val="20"/>
          <w:szCs w:val="20"/>
        </w:rPr>
        <w:t xml:space="preserve"> </w:t>
      </w:r>
      <w:r>
        <w:rPr>
          <w:sz w:val="20"/>
          <w:szCs w:val="20"/>
        </w:rPr>
        <w:t>T</w:t>
      </w:r>
      <w:r w:rsidR="000414A7" w:rsidRPr="0000444D">
        <w:rPr>
          <w:sz w:val="20"/>
          <w:szCs w:val="20"/>
        </w:rPr>
        <w:t xml:space="preserve">he basic requirement of the integrity operation is to </w:t>
      </w:r>
      <w:r w:rsidR="00DB04E3" w:rsidRPr="0000444D">
        <w:rPr>
          <w:sz w:val="20"/>
          <w:szCs w:val="20"/>
        </w:rPr>
        <w:t xml:space="preserve">ensure </w:t>
      </w:r>
      <w:r w:rsidR="00D75F23" w:rsidRPr="0000444D">
        <w:rPr>
          <w:sz w:val="20"/>
          <w:szCs w:val="20"/>
        </w:rPr>
        <w:t xml:space="preserve">the </w:t>
      </w:r>
      <w:r w:rsidR="000414A7" w:rsidRPr="0000444D">
        <w:rPr>
          <w:sz w:val="20"/>
          <w:szCs w:val="20"/>
        </w:rPr>
        <w:t xml:space="preserve">PHMI should be below a predefined value. </w:t>
      </w:r>
      <w:r w:rsidR="00161C40">
        <w:rPr>
          <w:sz w:val="20"/>
          <w:szCs w:val="20"/>
        </w:rPr>
        <w:t>I</w:t>
      </w:r>
      <w:r w:rsidR="000414A7" w:rsidRPr="0000444D">
        <w:rPr>
          <w:sz w:val="20"/>
          <w:szCs w:val="20"/>
        </w:rPr>
        <w:t xml:space="preserve">n TS 38.305 [2], it defines the network should ensure the </w:t>
      </w:r>
      <w:r w:rsidR="00D75F23" w:rsidRPr="0000444D">
        <w:rPr>
          <w:sz w:val="20"/>
          <w:szCs w:val="20"/>
        </w:rPr>
        <w:t>following condition</w:t>
      </w:r>
      <w:r w:rsidR="000414A7" w:rsidRPr="0000444D">
        <w:rPr>
          <w:sz w:val="20"/>
          <w:szCs w:val="20"/>
        </w:rPr>
        <w:t xml:space="preserve"> needs to be met for the </w:t>
      </w:r>
      <w:r w:rsidR="00161C40">
        <w:rPr>
          <w:sz w:val="20"/>
          <w:szCs w:val="20"/>
        </w:rPr>
        <w:t xml:space="preserve">parameters in the </w:t>
      </w:r>
      <w:r w:rsidR="00676AEE">
        <w:rPr>
          <w:sz w:val="20"/>
          <w:szCs w:val="20"/>
        </w:rPr>
        <w:t xml:space="preserve">GNSS </w:t>
      </w:r>
      <w:r w:rsidR="00676AEE" w:rsidRPr="0000444D">
        <w:rPr>
          <w:sz w:val="20"/>
          <w:szCs w:val="20"/>
        </w:rPr>
        <w:t xml:space="preserve">Real-Time Integrity </w:t>
      </w:r>
      <w:r w:rsidR="000414A7" w:rsidRPr="0000444D">
        <w:rPr>
          <w:sz w:val="20"/>
          <w:szCs w:val="20"/>
        </w:rPr>
        <w:t>assistance</w:t>
      </w:r>
      <w:r w:rsidR="00D75F23" w:rsidRPr="0000444D">
        <w:rPr>
          <w:sz w:val="20"/>
          <w:szCs w:val="20"/>
        </w:rPr>
        <w:t>:</w:t>
      </w:r>
    </w:p>
    <w:p w14:paraId="16337E2D" w14:textId="77777777" w:rsidR="00671F7E" w:rsidRPr="0000444D" w:rsidRDefault="00671F7E" w:rsidP="00D75F23">
      <w:pPr>
        <w:rPr>
          <w:sz w:val="20"/>
          <w:szCs w:val="20"/>
        </w:rPr>
      </w:pPr>
    </w:p>
    <w:p w14:paraId="697905B8" w14:textId="2EAE7159" w:rsidR="00DB04E3" w:rsidRPr="0000444D" w:rsidRDefault="00DB04E3" w:rsidP="00DB04E3">
      <w:pPr>
        <w:ind w:firstLine="284"/>
        <w:rPr>
          <w:i/>
          <w:iCs/>
          <w:sz w:val="20"/>
          <w:szCs w:val="20"/>
        </w:rPr>
      </w:pPr>
      <w:r w:rsidRPr="0000444D">
        <w:rPr>
          <w:i/>
          <w:iCs/>
          <w:sz w:val="20"/>
          <w:szCs w:val="20"/>
        </w:rPr>
        <w:t xml:space="preserve">P(Error &gt; Bound for longer than TTA | NOT DNU) &lt;= Residual Risk + </w:t>
      </w:r>
      <w:proofErr w:type="spellStart"/>
      <w:r w:rsidRPr="0000444D">
        <w:rPr>
          <w:i/>
          <w:iCs/>
          <w:sz w:val="20"/>
          <w:szCs w:val="20"/>
        </w:rPr>
        <w:t>IR</w:t>
      </w:r>
      <w:r w:rsidRPr="0000444D">
        <w:rPr>
          <w:i/>
          <w:iCs/>
          <w:sz w:val="20"/>
          <w:szCs w:val="20"/>
          <w:vertAlign w:val="subscript"/>
        </w:rPr>
        <w:t>allocation</w:t>
      </w:r>
      <w:proofErr w:type="spellEnd"/>
      <w:r w:rsidR="007F3DDE" w:rsidRPr="0000444D">
        <w:rPr>
          <w:i/>
          <w:iCs/>
          <w:sz w:val="20"/>
          <w:szCs w:val="20"/>
        </w:rPr>
        <w:tab/>
      </w:r>
      <w:r w:rsidR="00161C40">
        <w:rPr>
          <w:i/>
          <w:iCs/>
          <w:sz w:val="20"/>
          <w:szCs w:val="20"/>
        </w:rPr>
        <w:tab/>
      </w:r>
      <w:r w:rsidR="00161C40">
        <w:rPr>
          <w:i/>
          <w:iCs/>
          <w:sz w:val="20"/>
          <w:szCs w:val="20"/>
        </w:rPr>
        <w:tab/>
      </w:r>
      <w:r w:rsidR="00E67737" w:rsidRPr="0000444D">
        <w:rPr>
          <w:i/>
          <w:iCs/>
          <w:sz w:val="20"/>
          <w:szCs w:val="20"/>
        </w:rPr>
        <w:t>(1)</w:t>
      </w:r>
    </w:p>
    <w:p w14:paraId="6CDE2B8C" w14:textId="77777777" w:rsidR="00671F7E" w:rsidRPr="0000444D" w:rsidRDefault="00671F7E" w:rsidP="00DB04E3">
      <w:pPr>
        <w:ind w:firstLine="284"/>
        <w:rPr>
          <w:sz w:val="20"/>
          <w:szCs w:val="20"/>
        </w:rPr>
      </w:pPr>
    </w:p>
    <w:p w14:paraId="2B50A31A" w14:textId="77777777" w:rsidR="000414A7" w:rsidRPr="0000444D" w:rsidRDefault="000414A7" w:rsidP="000414A7">
      <w:pPr>
        <w:rPr>
          <w:sz w:val="20"/>
          <w:szCs w:val="20"/>
        </w:rPr>
      </w:pPr>
      <w:r w:rsidRPr="0000444D">
        <w:rPr>
          <w:sz w:val="20"/>
          <w:szCs w:val="20"/>
        </w:rPr>
        <w:t>where</w:t>
      </w:r>
    </w:p>
    <w:p w14:paraId="72979A30" w14:textId="77777777" w:rsidR="000414A7" w:rsidRPr="0000444D" w:rsidRDefault="000414A7" w:rsidP="00B47A10">
      <w:pPr>
        <w:pStyle w:val="3GPPAgreements"/>
        <w:rPr>
          <w:lang w:val="en-AU"/>
        </w:rPr>
      </w:pPr>
      <w:r w:rsidRPr="0000444D">
        <w:rPr>
          <w:b/>
          <w:bCs/>
          <w:lang w:val="en-AU"/>
        </w:rPr>
        <w:t xml:space="preserve">Error: </w:t>
      </w:r>
      <w:r w:rsidRPr="0000444D">
        <w:rPr>
          <w:bCs/>
          <w:lang w:val="en-AU"/>
        </w:rPr>
        <w:t>the difference between the true value of a GNSS parameter, and its value provided in the assistance data;</w:t>
      </w:r>
    </w:p>
    <w:p w14:paraId="27252CF0" w14:textId="5BA8648A" w:rsidR="00D75F23" w:rsidRPr="0000444D" w:rsidRDefault="00D75F23" w:rsidP="00B47A10">
      <w:pPr>
        <w:pStyle w:val="3GPPAgreements"/>
        <w:rPr>
          <w:lang w:val="en-AU"/>
        </w:rPr>
      </w:pPr>
      <w:proofErr w:type="spellStart"/>
      <w:r w:rsidRPr="0000444D">
        <w:rPr>
          <w:b/>
          <w:bCs/>
          <w:lang w:val="en-AU"/>
        </w:rPr>
        <w:t>irMinimum</w:t>
      </w:r>
      <w:proofErr w:type="spellEnd"/>
      <w:r w:rsidR="00161C40">
        <w:rPr>
          <w:b/>
          <w:bCs/>
          <w:lang w:val="en-AU"/>
        </w:rPr>
        <w:t xml:space="preserve">, </w:t>
      </w:r>
      <w:proofErr w:type="spellStart"/>
      <w:r w:rsidRPr="0000444D">
        <w:rPr>
          <w:b/>
          <w:bCs/>
          <w:lang w:val="en-AU"/>
        </w:rPr>
        <w:t>irMaximum</w:t>
      </w:r>
      <w:proofErr w:type="spellEnd"/>
      <w:r w:rsidR="0029664E" w:rsidRPr="0000444D">
        <w:rPr>
          <w:b/>
          <w:bCs/>
          <w:lang w:val="en-AU"/>
        </w:rPr>
        <w:t>:</w:t>
      </w:r>
      <w:r w:rsidR="008025B9" w:rsidRPr="0000444D">
        <w:rPr>
          <w:b/>
          <w:bCs/>
          <w:lang w:val="en-AU"/>
        </w:rPr>
        <w:t xml:space="preserve"> </w:t>
      </w:r>
      <w:r w:rsidR="00135823" w:rsidRPr="0000444D">
        <w:rPr>
          <w:lang w:val="en-AU"/>
        </w:rPr>
        <w:t xml:space="preserve">the minimum and maximum IR </w:t>
      </w:r>
      <w:r w:rsidRPr="0000444D">
        <w:rPr>
          <w:lang w:val="en-AU"/>
        </w:rPr>
        <w:t>provided in the Integrity Service Parameters.</w:t>
      </w:r>
    </w:p>
    <w:p w14:paraId="7D65CE24" w14:textId="3C440887" w:rsidR="002352F8" w:rsidRPr="0000444D" w:rsidRDefault="002352F8" w:rsidP="002352F8">
      <w:pPr>
        <w:pStyle w:val="3GPPAgreements"/>
      </w:pPr>
      <w:proofErr w:type="spellStart"/>
      <w:r w:rsidRPr="0000444D">
        <w:rPr>
          <w:b/>
          <w:i/>
          <w:iCs/>
          <w:lang w:eastAsia="en-GB"/>
        </w:rPr>
        <w:t>IR</w:t>
      </w:r>
      <w:r w:rsidRPr="0000444D">
        <w:rPr>
          <w:b/>
          <w:i/>
          <w:iCs/>
          <w:vertAlign w:val="subscript"/>
          <w:lang w:eastAsia="en-GB"/>
        </w:rPr>
        <w:t>allocation</w:t>
      </w:r>
      <w:proofErr w:type="spellEnd"/>
      <w:r w:rsidR="0029664E" w:rsidRPr="0000444D">
        <w:rPr>
          <w:b/>
          <w:iCs/>
          <w:vertAlign w:val="subscript"/>
          <w:lang w:eastAsia="en-GB"/>
        </w:rPr>
        <w:t>:</w:t>
      </w:r>
      <w:r w:rsidRPr="0000444D">
        <w:t xml:space="preserve"> the target </w:t>
      </w:r>
      <w:r w:rsidRPr="0000444D">
        <w:rPr>
          <w:i/>
        </w:rPr>
        <w:t>IR</w:t>
      </w:r>
      <w:r w:rsidRPr="0000444D">
        <w:t xml:space="preserve"> requested by the client based on the desired error bound</w:t>
      </w:r>
      <w:r w:rsidR="00203545" w:rsidRPr="0000444D">
        <w:t>.</w:t>
      </w:r>
    </w:p>
    <w:p w14:paraId="03E2A76D" w14:textId="5077BD10" w:rsidR="00CB775E" w:rsidRPr="0000444D" w:rsidRDefault="00CB775E" w:rsidP="00CB775E">
      <w:pPr>
        <w:pStyle w:val="3GPPAgreements"/>
        <w:tabs>
          <w:tab w:val="left" w:pos="1134"/>
        </w:tabs>
      </w:pPr>
      <w:r w:rsidRPr="0000444D">
        <w:rPr>
          <w:b/>
          <w:bCs/>
          <w:lang w:val="en-AU"/>
        </w:rPr>
        <w:t>DNU (Do Not Use)</w:t>
      </w:r>
      <w:r w:rsidR="0029664E" w:rsidRPr="0000444D">
        <w:rPr>
          <w:b/>
          <w:bCs/>
          <w:lang w:val="en-AU"/>
        </w:rPr>
        <w:t>:</w:t>
      </w:r>
      <w:r w:rsidRPr="0000444D">
        <w:rPr>
          <w:b/>
          <w:bCs/>
          <w:lang w:val="en-AU"/>
        </w:rPr>
        <w:t xml:space="preserve"> </w:t>
      </w:r>
      <w:r w:rsidRPr="0000444D">
        <w:t>A DNU flag indicates that the corresponding assistance data is not suitable for the purpose of computing integrity.</w:t>
      </w:r>
      <w:r w:rsidR="000414A7" w:rsidRPr="0000444D">
        <w:t xml:space="preserve"> </w:t>
      </w:r>
    </w:p>
    <w:p w14:paraId="6F75AA4F" w14:textId="5A502F50" w:rsidR="00D75F23" w:rsidRPr="0000444D" w:rsidRDefault="00783F14" w:rsidP="00B47A10">
      <w:pPr>
        <w:pStyle w:val="3GPPAgreements"/>
      </w:pPr>
      <w:r w:rsidRPr="0000444D">
        <w:rPr>
          <w:b/>
          <w:bCs/>
          <w:lang w:val="en-AU"/>
        </w:rPr>
        <w:t>Residual Risk</w:t>
      </w:r>
      <w:r w:rsidR="0029664E" w:rsidRPr="0000444D">
        <w:rPr>
          <w:lang w:val="en-AU"/>
        </w:rPr>
        <w:t xml:space="preserve">: </w:t>
      </w:r>
      <w:r w:rsidR="00D75F23" w:rsidRPr="0000444D">
        <w:t>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26312577" w14:textId="46DF426F" w:rsidR="00D75F23" w:rsidRPr="0000444D" w:rsidRDefault="00D75F23" w:rsidP="00B47A10">
      <w:pPr>
        <w:pStyle w:val="3GPPAgreements"/>
        <w:numPr>
          <w:ilvl w:val="0"/>
          <w:numId w:val="0"/>
        </w:numPr>
        <w:ind w:left="284" w:firstLine="436"/>
      </w:pPr>
      <w:r w:rsidRPr="0000444D">
        <w:rPr>
          <w:i/>
          <w:iCs/>
          <w:lang w:eastAsia="en-GB"/>
        </w:rPr>
        <w:lastRenderedPageBreak/>
        <w:t>P(Feared Event is Present) = Mean Duration * Probability of Onset of Feared Event</w:t>
      </w:r>
      <w:r w:rsidRPr="0000444D">
        <w:rPr>
          <w:i/>
          <w:iCs/>
          <w:lang w:eastAsia="en-GB"/>
        </w:rPr>
        <w:tab/>
      </w:r>
      <w:r w:rsidRPr="0000444D">
        <w:rPr>
          <w:i/>
          <w:iCs/>
          <w:lang w:eastAsia="en-GB"/>
        </w:rPr>
        <w:tab/>
      </w:r>
      <w:r w:rsidRPr="0000444D">
        <w:rPr>
          <w:bCs/>
          <w:lang w:eastAsia="en-GB"/>
        </w:rPr>
        <w:t>(</w:t>
      </w:r>
      <w:r w:rsidR="007F3DDE" w:rsidRPr="0000444D">
        <w:rPr>
          <w:bCs/>
          <w:lang w:eastAsia="en-GB"/>
        </w:rPr>
        <w:t>2</w:t>
      </w:r>
      <w:r w:rsidRPr="0000444D">
        <w:rPr>
          <w:bCs/>
          <w:lang w:eastAsia="en-GB"/>
        </w:rPr>
        <w:t>)</w:t>
      </w:r>
    </w:p>
    <w:p w14:paraId="587203C8" w14:textId="77777777" w:rsidR="000414A7" w:rsidRPr="0000444D" w:rsidRDefault="00DB04E3" w:rsidP="000414A7">
      <w:pPr>
        <w:pStyle w:val="3GPPAgreements"/>
      </w:pPr>
      <w:r w:rsidRPr="0000444D">
        <w:rPr>
          <w:b/>
          <w:bCs/>
          <w:lang w:val="en-AU"/>
        </w:rPr>
        <w:t>Bound</w:t>
      </w:r>
      <w:r w:rsidR="0029664E" w:rsidRPr="0000444D">
        <w:rPr>
          <w:b/>
          <w:bCs/>
          <w:lang w:val="en-AU"/>
        </w:rPr>
        <w:t xml:space="preserve">: </w:t>
      </w:r>
      <w:r w:rsidRPr="0000444D">
        <w:rPr>
          <w:lang w:eastAsia="en-GB"/>
        </w:rPr>
        <w:t xml:space="preserve">the statistical distribution of the residual errors associated with the GNSS positioning corrections (e.g. RTK, SSR </w:t>
      </w:r>
      <w:proofErr w:type="spellStart"/>
      <w:r w:rsidRPr="0000444D">
        <w:rPr>
          <w:lang w:eastAsia="en-GB"/>
        </w:rPr>
        <w:t>etc</w:t>
      </w:r>
      <w:proofErr w:type="spellEnd"/>
      <w:r w:rsidRPr="0000444D">
        <w:rPr>
          <w:lang w:eastAsia="en-GB"/>
        </w:rPr>
        <w:t xml:space="preserve">). Integrity bounds are used to statistically bound the residual errors after the positioning corrections have been applied. </w:t>
      </w:r>
    </w:p>
    <w:bookmarkEnd w:id="1"/>
    <w:bookmarkEnd w:id="2"/>
    <w:p w14:paraId="6190D392" w14:textId="0C116627" w:rsidR="00137E8C" w:rsidRPr="0000444D" w:rsidRDefault="00137E8C" w:rsidP="00504DD2">
      <w:pPr>
        <w:tabs>
          <w:tab w:val="left" w:pos="1134"/>
        </w:tabs>
        <w:rPr>
          <w:sz w:val="20"/>
          <w:szCs w:val="20"/>
        </w:rPr>
      </w:pPr>
    </w:p>
    <w:p w14:paraId="77CCA956" w14:textId="6AC5FCAF" w:rsidR="0060709D" w:rsidRPr="0000444D" w:rsidRDefault="00DC57BA" w:rsidP="00DC57BA">
      <w:pPr>
        <w:tabs>
          <w:tab w:val="left" w:pos="1134"/>
        </w:tabs>
        <w:rPr>
          <w:sz w:val="20"/>
          <w:szCs w:val="20"/>
        </w:rPr>
      </w:pPr>
      <w:r w:rsidRPr="0000444D">
        <w:rPr>
          <w:sz w:val="20"/>
          <w:szCs w:val="20"/>
        </w:rPr>
        <w:t xml:space="preserve">Based on the information provided by </w:t>
      </w:r>
      <w:r w:rsidR="00BB5BD0" w:rsidRPr="0000444D">
        <w:rPr>
          <w:sz w:val="20"/>
          <w:szCs w:val="20"/>
        </w:rPr>
        <w:t xml:space="preserve">the </w:t>
      </w:r>
      <w:r w:rsidR="00676AEE">
        <w:rPr>
          <w:sz w:val="20"/>
          <w:szCs w:val="20"/>
        </w:rPr>
        <w:t xml:space="preserve">GNSS </w:t>
      </w:r>
      <w:r w:rsidR="00BB5BD0" w:rsidRPr="0000444D">
        <w:rPr>
          <w:sz w:val="20"/>
          <w:szCs w:val="20"/>
        </w:rPr>
        <w:t xml:space="preserve">Real-Time Integrity assistance, the UE </w:t>
      </w:r>
      <w:r w:rsidR="00161C40">
        <w:rPr>
          <w:sz w:val="20"/>
          <w:szCs w:val="20"/>
        </w:rPr>
        <w:t>(</w:t>
      </w:r>
      <w:r w:rsidR="00BB5BD0" w:rsidRPr="0000444D">
        <w:rPr>
          <w:sz w:val="20"/>
          <w:szCs w:val="20"/>
        </w:rPr>
        <w:t>or LMF</w:t>
      </w:r>
      <w:r w:rsidR="00161C40">
        <w:rPr>
          <w:sz w:val="20"/>
          <w:szCs w:val="20"/>
        </w:rPr>
        <w:t>)</w:t>
      </w:r>
      <w:r w:rsidR="00BB5BD0" w:rsidRPr="0000444D">
        <w:rPr>
          <w:sz w:val="20"/>
          <w:szCs w:val="20"/>
        </w:rPr>
        <w:t xml:space="preserve"> may provide the integrity result for the estimated UE location</w:t>
      </w:r>
      <w:r w:rsidR="005B0C20" w:rsidRPr="0000444D">
        <w:rPr>
          <w:sz w:val="20"/>
          <w:szCs w:val="20"/>
        </w:rPr>
        <w:t xml:space="preserve">. </w:t>
      </w:r>
      <w:r w:rsidR="0060709D" w:rsidRPr="0000444D">
        <w:rPr>
          <w:sz w:val="20"/>
          <w:szCs w:val="20"/>
        </w:rPr>
        <w:t>The integrity requirement is defined as follows [2]:</w:t>
      </w:r>
    </w:p>
    <w:p w14:paraId="0BFA802A" w14:textId="77777777" w:rsidR="0060709D" w:rsidRPr="0000444D" w:rsidRDefault="0060709D" w:rsidP="00DC57BA">
      <w:pPr>
        <w:tabs>
          <w:tab w:val="left" w:pos="1134"/>
        </w:tabs>
        <w:rPr>
          <w:i/>
          <w:sz w:val="20"/>
          <w:szCs w:val="20"/>
        </w:rPr>
      </w:pPr>
    </w:p>
    <w:p w14:paraId="3B835FDF" w14:textId="3EACA6FF" w:rsidR="0060709D" w:rsidRPr="00BA72EB" w:rsidRDefault="0060709D" w:rsidP="0060709D">
      <w:pPr>
        <w:tabs>
          <w:tab w:val="left" w:pos="1134"/>
        </w:tabs>
        <w:jc w:val="center"/>
        <w:rPr>
          <w:i/>
          <w:sz w:val="20"/>
          <w:szCs w:val="20"/>
        </w:rPr>
      </w:pPr>
      <w:proofErr w:type="spellStart"/>
      <w:r w:rsidRPr="00BA72EB">
        <w:rPr>
          <w:i/>
          <w:sz w:val="20"/>
          <w:szCs w:val="20"/>
        </w:rPr>
        <w:t>Prob</w:t>
      </w:r>
      <w:proofErr w:type="spellEnd"/>
      <w:r w:rsidRPr="00BA72EB">
        <w:rPr>
          <w:i/>
          <w:sz w:val="20"/>
          <w:szCs w:val="20"/>
        </w:rPr>
        <w:t xml:space="preserve"> per unit of time [((PE&gt;AL) &amp; (PL&lt;=AL)) for longer than TTA] &lt; required target IR(TIR)</w:t>
      </w:r>
      <w:r w:rsidR="00676AEE" w:rsidRPr="00BA72EB">
        <w:rPr>
          <w:i/>
          <w:sz w:val="20"/>
          <w:szCs w:val="20"/>
        </w:rPr>
        <w:tab/>
      </w:r>
      <w:r w:rsidR="00676AEE" w:rsidRPr="00BA72EB">
        <w:rPr>
          <w:bCs/>
          <w:sz w:val="20"/>
          <w:szCs w:val="20"/>
          <w:lang w:eastAsia="en-GB"/>
        </w:rPr>
        <w:t>(3)</w:t>
      </w:r>
    </w:p>
    <w:p w14:paraId="194582BE" w14:textId="77777777" w:rsidR="0060709D" w:rsidRPr="00BA72EB" w:rsidRDefault="0060709D" w:rsidP="00DC57BA">
      <w:pPr>
        <w:tabs>
          <w:tab w:val="left" w:pos="1134"/>
        </w:tabs>
        <w:rPr>
          <w:i/>
          <w:sz w:val="20"/>
          <w:szCs w:val="20"/>
        </w:rPr>
      </w:pPr>
    </w:p>
    <w:p w14:paraId="011C5A73" w14:textId="796B02DF" w:rsidR="0060709D" w:rsidRPr="00BA72EB" w:rsidRDefault="0060709D" w:rsidP="0060709D">
      <w:pPr>
        <w:rPr>
          <w:sz w:val="20"/>
          <w:szCs w:val="20"/>
        </w:rPr>
      </w:pPr>
      <w:r w:rsidRPr="00BA72EB">
        <w:rPr>
          <w:sz w:val="20"/>
          <w:szCs w:val="20"/>
        </w:rPr>
        <w:t xml:space="preserve">where </w:t>
      </w:r>
      <w:r w:rsidRPr="00BA72EB">
        <w:rPr>
          <w:i/>
          <w:sz w:val="20"/>
          <w:szCs w:val="20"/>
        </w:rPr>
        <w:t xml:space="preserve">PL </w:t>
      </w:r>
      <w:r w:rsidR="00676AEE" w:rsidRPr="00BA72EB">
        <w:rPr>
          <w:sz w:val="20"/>
          <w:szCs w:val="20"/>
        </w:rPr>
        <w:t>(</w:t>
      </w:r>
      <w:r w:rsidRPr="00BA72EB">
        <w:rPr>
          <w:sz w:val="20"/>
          <w:szCs w:val="20"/>
        </w:rPr>
        <w:t>protection level</w:t>
      </w:r>
      <w:r w:rsidR="00676AEE" w:rsidRPr="00BA72EB">
        <w:rPr>
          <w:sz w:val="20"/>
          <w:szCs w:val="20"/>
        </w:rPr>
        <w:t>)</w:t>
      </w:r>
      <w:r w:rsidRPr="00BA72EB">
        <w:rPr>
          <w:sz w:val="20"/>
          <w:szCs w:val="20"/>
        </w:rPr>
        <w:t xml:space="preserve"> is </w:t>
      </w:r>
      <w:r w:rsidR="00676AEE" w:rsidRPr="00BA72EB">
        <w:rPr>
          <w:sz w:val="20"/>
          <w:szCs w:val="20"/>
        </w:rPr>
        <w:t xml:space="preserve">defined as the </w:t>
      </w:r>
      <w:r w:rsidRPr="00BA72EB">
        <w:rPr>
          <w:sz w:val="20"/>
          <w:szCs w:val="20"/>
        </w:rPr>
        <w:t>statistical upper</w:t>
      </w:r>
      <w:r w:rsidR="00273491" w:rsidRPr="00BA72EB">
        <w:rPr>
          <w:sz w:val="20"/>
          <w:szCs w:val="20"/>
        </w:rPr>
        <w:t xml:space="preserve"> </w:t>
      </w:r>
      <w:r w:rsidRPr="00BA72EB">
        <w:rPr>
          <w:sz w:val="20"/>
          <w:szCs w:val="20"/>
        </w:rPr>
        <w:t xml:space="preserve">bound of the Positioning Error (PE). </w:t>
      </w:r>
      <w:r w:rsidR="00676AEE" w:rsidRPr="00BA72EB">
        <w:rPr>
          <w:sz w:val="20"/>
          <w:szCs w:val="20"/>
        </w:rPr>
        <w:t>The following can be a</w:t>
      </w:r>
      <w:r w:rsidRPr="00BA72EB">
        <w:rPr>
          <w:sz w:val="20"/>
          <w:szCs w:val="20"/>
        </w:rPr>
        <w:t xml:space="preserve"> different </w:t>
      </w:r>
      <w:r w:rsidR="00676AEE" w:rsidRPr="00BA72EB">
        <w:rPr>
          <w:sz w:val="20"/>
          <w:szCs w:val="20"/>
        </w:rPr>
        <w:t>form of integrity requirement, which</w:t>
      </w:r>
      <w:r w:rsidRPr="00BA72EB">
        <w:rPr>
          <w:sz w:val="20"/>
          <w:szCs w:val="20"/>
        </w:rPr>
        <w:t xml:space="preserve"> is commonly used for </w:t>
      </w:r>
      <w:r w:rsidR="00161991" w:rsidRPr="00BA72EB">
        <w:rPr>
          <w:sz w:val="20"/>
          <w:szCs w:val="20"/>
        </w:rPr>
        <w:t>GNSS</w:t>
      </w:r>
      <w:r w:rsidRPr="00BA72EB">
        <w:rPr>
          <w:sz w:val="20"/>
          <w:szCs w:val="20"/>
        </w:rPr>
        <w:t xml:space="preserve"> integrity</w:t>
      </w:r>
      <w:r w:rsidR="00676AEE" w:rsidRPr="00BA72EB">
        <w:rPr>
          <w:sz w:val="20"/>
          <w:szCs w:val="20"/>
        </w:rPr>
        <w:t xml:space="preserve"> [3], where</w:t>
      </w:r>
      <w:r w:rsidR="00481C3F" w:rsidRPr="00BA72EB">
        <w:rPr>
          <w:sz w:val="20"/>
          <w:szCs w:val="20"/>
        </w:rPr>
        <w:t xml:space="preserve"> the PL </w:t>
      </w:r>
      <w:r w:rsidR="00BA72EB">
        <w:rPr>
          <w:sz w:val="20"/>
          <w:szCs w:val="20"/>
        </w:rPr>
        <w:t xml:space="preserve">should </w:t>
      </w:r>
      <w:r w:rsidR="00481C3F" w:rsidRPr="00BA72EB">
        <w:rPr>
          <w:sz w:val="20"/>
          <w:szCs w:val="20"/>
        </w:rPr>
        <w:t>satisf</w:t>
      </w:r>
      <w:r w:rsidR="00BA72EB">
        <w:rPr>
          <w:sz w:val="20"/>
          <w:szCs w:val="20"/>
        </w:rPr>
        <w:t xml:space="preserve">y </w:t>
      </w:r>
      <w:r w:rsidR="00481C3F" w:rsidRPr="00BA72EB">
        <w:rPr>
          <w:sz w:val="20"/>
          <w:szCs w:val="20"/>
        </w:rPr>
        <w:t>the following inequality</w:t>
      </w:r>
    </w:p>
    <w:p w14:paraId="3FD46731" w14:textId="5287A0C3" w:rsidR="00481C3F" w:rsidRPr="00BA72EB" w:rsidRDefault="00481C3F" w:rsidP="0060709D">
      <w:pPr>
        <w:rPr>
          <w:sz w:val="20"/>
          <w:szCs w:val="20"/>
        </w:rPr>
      </w:pPr>
    </w:p>
    <w:p w14:paraId="6CFFDCC1" w14:textId="212CF35F" w:rsidR="00481C3F" w:rsidRPr="0000444D" w:rsidRDefault="00481C3F" w:rsidP="00481C3F">
      <w:pPr>
        <w:tabs>
          <w:tab w:val="left" w:pos="1134"/>
        </w:tabs>
        <w:jc w:val="center"/>
        <w:rPr>
          <w:i/>
          <w:sz w:val="20"/>
          <w:szCs w:val="20"/>
        </w:rPr>
      </w:pPr>
      <w:proofErr w:type="spellStart"/>
      <w:r w:rsidRPr="00BA72EB">
        <w:rPr>
          <w:i/>
          <w:sz w:val="20"/>
          <w:szCs w:val="20"/>
        </w:rPr>
        <w:t>Prob</w:t>
      </w:r>
      <w:proofErr w:type="spellEnd"/>
      <w:r w:rsidRPr="00BA72EB">
        <w:rPr>
          <w:i/>
          <w:sz w:val="20"/>
          <w:szCs w:val="20"/>
        </w:rPr>
        <w:t xml:space="preserve"> per unit of time [(PE&gt;PL) for longer than TTA] &lt; required TIR</w:t>
      </w:r>
      <w:r w:rsidR="00676AEE">
        <w:rPr>
          <w:i/>
          <w:sz w:val="20"/>
          <w:szCs w:val="20"/>
        </w:rPr>
        <w:tab/>
      </w:r>
      <w:r w:rsidR="00676AEE">
        <w:rPr>
          <w:i/>
          <w:sz w:val="20"/>
          <w:szCs w:val="20"/>
        </w:rPr>
        <w:tab/>
      </w:r>
      <w:r w:rsidR="00676AEE">
        <w:rPr>
          <w:i/>
          <w:sz w:val="20"/>
          <w:szCs w:val="20"/>
        </w:rPr>
        <w:tab/>
      </w:r>
      <w:r w:rsidR="00676AEE">
        <w:rPr>
          <w:i/>
          <w:sz w:val="20"/>
          <w:szCs w:val="20"/>
        </w:rPr>
        <w:tab/>
      </w:r>
      <w:r w:rsidR="00676AEE" w:rsidRPr="0000444D">
        <w:rPr>
          <w:bCs/>
          <w:sz w:val="20"/>
          <w:szCs w:val="20"/>
          <w:lang w:eastAsia="en-GB"/>
        </w:rPr>
        <w:t>(</w:t>
      </w:r>
      <w:r w:rsidR="00676AEE">
        <w:rPr>
          <w:bCs/>
          <w:sz w:val="20"/>
          <w:szCs w:val="20"/>
          <w:lang w:eastAsia="en-GB"/>
        </w:rPr>
        <w:t>4</w:t>
      </w:r>
      <w:r w:rsidR="00676AEE" w:rsidRPr="0000444D">
        <w:rPr>
          <w:bCs/>
          <w:sz w:val="20"/>
          <w:szCs w:val="20"/>
          <w:lang w:eastAsia="en-GB"/>
        </w:rPr>
        <w:t>)</w:t>
      </w:r>
    </w:p>
    <w:p w14:paraId="3C85652D" w14:textId="77777777" w:rsidR="0060709D" w:rsidRPr="0000444D" w:rsidRDefault="0060709D" w:rsidP="0060709D">
      <w:pPr>
        <w:rPr>
          <w:i/>
          <w:sz w:val="20"/>
          <w:szCs w:val="20"/>
        </w:rPr>
      </w:pPr>
    </w:p>
    <w:p w14:paraId="1E828DFD" w14:textId="22751421" w:rsidR="004D5F05" w:rsidRPr="004D5F05" w:rsidRDefault="004D5F05" w:rsidP="00DC57BA">
      <w:pPr>
        <w:tabs>
          <w:tab w:val="left" w:pos="1134"/>
        </w:tabs>
        <w:rPr>
          <w:sz w:val="20"/>
          <w:szCs w:val="20"/>
        </w:rPr>
      </w:pPr>
      <w:r>
        <w:rPr>
          <w:sz w:val="20"/>
          <w:szCs w:val="20"/>
        </w:rPr>
        <w:t xml:space="preserve">The </w:t>
      </w:r>
      <w:r w:rsidRPr="0000444D">
        <w:rPr>
          <w:sz w:val="20"/>
          <w:szCs w:val="20"/>
        </w:rPr>
        <w:t>integrity requirement</w:t>
      </w:r>
      <w:r>
        <w:rPr>
          <w:sz w:val="20"/>
          <w:szCs w:val="20"/>
        </w:rPr>
        <w:t xml:space="preserve">s (3) and (4) have </w:t>
      </w:r>
      <w:r w:rsidR="00904C0D">
        <w:rPr>
          <w:sz w:val="20"/>
          <w:szCs w:val="20"/>
        </w:rPr>
        <w:t xml:space="preserve">slightly </w:t>
      </w:r>
      <w:r w:rsidR="004B01FE">
        <w:rPr>
          <w:sz w:val="20"/>
          <w:szCs w:val="20"/>
        </w:rPr>
        <w:t>different</w:t>
      </w:r>
      <w:r>
        <w:rPr>
          <w:sz w:val="20"/>
          <w:szCs w:val="20"/>
        </w:rPr>
        <w:t xml:space="preserve"> meanings</w:t>
      </w:r>
      <w:r w:rsidR="00497A60">
        <w:rPr>
          <w:sz w:val="20"/>
          <w:szCs w:val="20"/>
        </w:rPr>
        <w:t>. T</w:t>
      </w:r>
      <w:r>
        <w:rPr>
          <w:sz w:val="20"/>
          <w:szCs w:val="20"/>
        </w:rPr>
        <w:t xml:space="preserve">he requirement (3) </w:t>
      </w:r>
      <w:r w:rsidR="005559C7">
        <w:rPr>
          <w:sz w:val="20"/>
          <w:szCs w:val="20"/>
        </w:rPr>
        <w:t>defines</w:t>
      </w:r>
      <w:r>
        <w:rPr>
          <w:sz w:val="20"/>
          <w:szCs w:val="20"/>
        </w:rPr>
        <w:t xml:space="preserve"> </w:t>
      </w:r>
      <w:r w:rsidR="00904C0D">
        <w:rPr>
          <w:sz w:val="20"/>
          <w:szCs w:val="20"/>
        </w:rPr>
        <w:t xml:space="preserve">that </w:t>
      </w:r>
      <w:r>
        <w:rPr>
          <w:sz w:val="20"/>
          <w:szCs w:val="20"/>
        </w:rPr>
        <w:t>the probability of “</w:t>
      </w:r>
      <w:r w:rsidRPr="0000444D">
        <w:rPr>
          <w:i/>
          <w:sz w:val="20"/>
          <w:szCs w:val="20"/>
        </w:rPr>
        <w:t>PE&gt;AL</w:t>
      </w:r>
      <w:r>
        <w:rPr>
          <w:i/>
          <w:sz w:val="20"/>
          <w:szCs w:val="20"/>
        </w:rPr>
        <w:t xml:space="preserve">” </w:t>
      </w:r>
      <w:r w:rsidRPr="00676AEE">
        <w:rPr>
          <w:sz w:val="20"/>
          <w:szCs w:val="20"/>
        </w:rPr>
        <w:t>should be</w:t>
      </w:r>
      <w:r>
        <w:rPr>
          <w:i/>
          <w:sz w:val="20"/>
          <w:szCs w:val="20"/>
        </w:rPr>
        <w:t xml:space="preserve"> </w:t>
      </w:r>
      <w:r>
        <w:rPr>
          <w:sz w:val="20"/>
          <w:szCs w:val="20"/>
        </w:rPr>
        <w:t xml:space="preserve">smaller than the target IR, while the requirement (4) </w:t>
      </w:r>
      <w:r w:rsidR="005559C7">
        <w:rPr>
          <w:sz w:val="20"/>
          <w:szCs w:val="20"/>
        </w:rPr>
        <w:t>requires</w:t>
      </w:r>
      <w:r>
        <w:rPr>
          <w:sz w:val="20"/>
          <w:szCs w:val="20"/>
        </w:rPr>
        <w:t xml:space="preserve"> the probability of “</w:t>
      </w:r>
      <w:r w:rsidRPr="0000444D">
        <w:rPr>
          <w:i/>
          <w:sz w:val="20"/>
          <w:szCs w:val="20"/>
        </w:rPr>
        <w:t>PE&gt;</w:t>
      </w:r>
      <w:r>
        <w:rPr>
          <w:i/>
          <w:sz w:val="20"/>
          <w:szCs w:val="20"/>
        </w:rPr>
        <w:t>P</w:t>
      </w:r>
      <w:r w:rsidRPr="0000444D">
        <w:rPr>
          <w:i/>
          <w:sz w:val="20"/>
          <w:szCs w:val="20"/>
        </w:rPr>
        <w:t>L</w:t>
      </w:r>
      <w:r>
        <w:rPr>
          <w:i/>
          <w:sz w:val="20"/>
          <w:szCs w:val="20"/>
        </w:rPr>
        <w:t xml:space="preserve">” </w:t>
      </w:r>
      <w:r w:rsidR="00F2312F" w:rsidRPr="00F2312F">
        <w:rPr>
          <w:sz w:val="20"/>
          <w:szCs w:val="20"/>
        </w:rPr>
        <w:t>to</w:t>
      </w:r>
      <w:r w:rsidR="00F2312F">
        <w:rPr>
          <w:i/>
          <w:sz w:val="20"/>
          <w:szCs w:val="20"/>
        </w:rPr>
        <w:t xml:space="preserve"> </w:t>
      </w:r>
      <w:r w:rsidRPr="00676AEE">
        <w:rPr>
          <w:sz w:val="20"/>
          <w:szCs w:val="20"/>
        </w:rPr>
        <w:t>be</w:t>
      </w:r>
      <w:r>
        <w:rPr>
          <w:i/>
          <w:sz w:val="20"/>
          <w:szCs w:val="20"/>
        </w:rPr>
        <w:t xml:space="preserve"> </w:t>
      </w:r>
      <w:r>
        <w:rPr>
          <w:sz w:val="20"/>
          <w:szCs w:val="20"/>
        </w:rPr>
        <w:t xml:space="preserve">smaller than the target IR, where the </w:t>
      </w:r>
      <w:r w:rsidRPr="004D5F05">
        <w:rPr>
          <w:i/>
          <w:sz w:val="20"/>
          <w:szCs w:val="20"/>
        </w:rPr>
        <w:t>PL</w:t>
      </w:r>
      <w:r>
        <w:rPr>
          <w:i/>
          <w:sz w:val="20"/>
          <w:szCs w:val="20"/>
        </w:rPr>
        <w:t xml:space="preserve"> </w:t>
      </w:r>
      <w:r>
        <w:rPr>
          <w:sz w:val="20"/>
          <w:szCs w:val="20"/>
        </w:rPr>
        <w:t xml:space="preserve">is derived with the consideration of the </w:t>
      </w:r>
      <w:r w:rsidRPr="0000444D">
        <w:rPr>
          <w:i/>
          <w:sz w:val="20"/>
          <w:szCs w:val="20"/>
        </w:rPr>
        <w:t>required TIR</w:t>
      </w:r>
      <w:r>
        <w:rPr>
          <w:i/>
          <w:sz w:val="20"/>
          <w:szCs w:val="20"/>
        </w:rPr>
        <w:t xml:space="preserve">. </w:t>
      </w:r>
    </w:p>
    <w:p w14:paraId="08D0EC5E" w14:textId="77777777" w:rsidR="004D5F05" w:rsidRDefault="004D5F05" w:rsidP="00DC57BA">
      <w:pPr>
        <w:tabs>
          <w:tab w:val="left" w:pos="1134"/>
        </w:tabs>
        <w:rPr>
          <w:sz w:val="20"/>
          <w:szCs w:val="20"/>
        </w:rPr>
      </w:pPr>
    </w:p>
    <w:p w14:paraId="391CF05E" w14:textId="21CEE2DA" w:rsidR="0000444D" w:rsidRPr="0000444D" w:rsidRDefault="004D5F05" w:rsidP="0000444D">
      <w:pPr>
        <w:tabs>
          <w:tab w:val="left" w:pos="1134"/>
        </w:tabs>
        <w:rPr>
          <w:sz w:val="20"/>
          <w:szCs w:val="20"/>
        </w:rPr>
      </w:pPr>
      <w:r>
        <w:rPr>
          <w:sz w:val="20"/>
          <w:szCs w:val="20"/>
        </w:rPr>
        <w:t xml:space="preserve">The </w:t>
      </w:r>
      <w:r w:rsidRPr="0000444D">
        <w:rPr>
          <w:sz w:val="20"/>
          <w:szCs w:val="20"/>
        </w:rPr>
        <w:t>concepts</w:t>
      </w:r>
      <w:r>
        <w:rPr>
          <w:sz w:val="20"/>
          <w:szCs w:val="20"/>
        </w:rPr>
        <w:t xml:space="preserve"> of </w:t>
      </w:r>
      <w:r w:rsidRPr="0000444D">
        <w:rPr>
          <w:sz w:val="20"/>
          <w:szCs w:val="20"/>
        </w:rPr>
        <w:t>integrity</w:t>
      </w:r>
      <w:r>
        <w:rPr>
          <w:sz w:val="20"/>
          <w:szCs w:val="20"/>
        </w:rPr>
        <w:t xml:space="preserve"> and the </w:t>
      </w:r>
      <w:r w:rsidRPr="0000444D">
        <w:rPr>
          <w:sz w:val="20"/>
          <w:szCs w:val="20"/>
        </w:rPr>
        <w:t>relations</w:t>
      </w:r>
      <w:r>
        <w:rPr>
          <w:sz w:val="20"/>
          <w:szCs w:val="20"/>
        </w:rPr>
        <w:t xml:space="preserve"> of  the</w:t>
      </w:r>
      <w:r w:rsidRPr="0000444D">
        <w:rPr>
          <w:sz w:val="20"/>
          <w:szCs w:val="20"/>
        </w:rPr>
        <w:t xml:space="preserve"> requirement</w:t>
      </w:r>
      <w:r>
        <w:rPr>
          <w:sz w:val="20"/>
          <w:szCs w:val="20"/>
        </w:rPr>
        <w:t xml:space="preserve">s (3) and (4) </w:t>
      </w:r>
      <w:r w:rsidR="00904C0D">
        <w:rPr>
          <w:sz w:val="20"/>
          <w:szCs w:val="20"/>
        </w:rPr>
        <w:t>can be</w:t>
      </w:r>
      <w:r>
        <w:rPr>
          <w:sz w:val="20"/>
          <w:szCs w:val="20"/>
        </w:rPr>
        <w:t xml:space="preserve"> illustrated with the </w:t>
      </w:r>
      <w:r w:rsidR="00321F46" w:rsidRPr="0000444D">
        <w:rPr>
          <w:sz w:val="20"/>
          <w:szCs w:val="20"/>
        </w:rPr>
        <w:t>Stanford diagram [</w:t>
      </w:r>
      <w:r>
        <w:rPr>
          <w:sz w:val="20"/>
          <w:szCs w:val="20"/>
        </w:rPr>
        <w:t>4</w:t>
      </w:r>
      <w:r w:rsidR="00321F46" w:rsidRPr="0000444D">
        <w:rPr>
          <w:sz w:val="20"/>
          <w:szCs w:val="20"/>
        </w:rPr>
        <w:t>]</w:t>
      </w:r>
      <w:r>
        <w:rPr>
          <w:sz w:val="20"/>
          <w:szCs w:val="20"/>
        </w:rPr>
        <w:t xml:space="preserve"> as shown in </w:t>
      </w:r>
      <w:r w:rsidR="00321F46" w:rsidRPr="0000444D">
        <w:rPr>
          <w:sz w:val="20"/>
          <w:szCs w:val="20"/>
        </w:rPr>
        <w:t xml:space="preserve">Fig </w:t>
      </w:r>
      <w:r>
        <w:rPr>
          <w:sz w:val="20"/>
          <w:szCs w:val="20"/>
        </w:rPr>
        <w:t xml:space="preserve">1, which shows </w:t>
      </w:r>
      <w:r w:rsidR="0000444D" w:rsidRPr="0000444D">
        <w:rPr>
          <w:sz w:val="20"/>
          <w:szCs w:val="20"/>
        </w:rPr>
        <w:t xml:space="preserve">two types of integrity events: </w:t>
      </w:r>
    </w:p>
    <w:p w14:paraId="263E1FEA" w14:textId="77777777" w:rsidR="0000444D" w:rsidRPr="0000444D" w:rsidRDefault="0000444D" w:rsidP="0000444D">
      <w:pPr>
        <w:tabs>
          <w:tab w:val="left" w:pos="1134"/>
        </w:tabs>
        <w:rPr>
          <w:sz w:val="20"/>
          <w:szCs w:val="20"/>
        </w:rPr>
      </w:pPr>
      <w:bookmarkStart w:id="3" w:name="_GoBack"/>
      <w:bookmarkEnd w:id="3"/>
    </w:p>
    <w:p w14:paraId="385B1EB6" w14:textId="18978B16" w:rsidR="0000444D" w:rsidRPr="0000444D" w:rsidRDefault="0000444D" w:rsidP="0000444D">
      <w:pPr>
        <w:pStyle w:val="3GPPAgreements"/>
      </w:pPr>
      <w:r w:rsidRPr="0000444D">
        <w:t xml:space="preserve">A misleading information </w:t>
      </w:r>
      <w:r w:rsidR="00284C6B">
        <w:t xml:space="preserve">(MI) </w:t>
      </w:r>
      <w:r w:rsidRPr="0000444D">
        <w:t>event occurs when, being the system declared available, the position error exceeds the protection level but not the alert limit.</w:t>
      </w:r>
    </w:p>
    <w:p w14:paraId="0C7DA63B" w14:textId="1CBCD991" w:rsidR="0000444D" w:rsidRDefault="0000444D" w:rsidP="0000444D">
      <w:pPr>
        <w:pStyle w:val="3GPPAgreements"/>
      </w:pPr>
      <w:r w:rsidRPr="0000444D">
        <w:t xml:space="preserve">A hazardously misleading information </w:t>
      </w:r>
      <w:r w:rsidR="00284C6B">
        <w:t xml:space="preserve">(HMI) </w:t>
      </w:r>
      <w:r w:rsidRPr="0000444D">
        <w:t>event occurs when, being the system declared available, the position error exceeds the alert limit.</w:t>
      </w:r>
    </w:p>
    <w:p w14:paraId="13F35C41" w14:textId="7A26F583" w:rsidR="00284C6B" w:rsidRDefault="00284C6B" w:rsidP="00284C6B">
      <w:pPr>
        <w:pStyle w:val="3GPPAgreements"/>
        <w:numPr>
          <w:ilvl w:val="0"/>
          <w:numId w:val="0"/>
        </w:numPr>
        <w:ind w:left="284" w:hanging="284"/>
      </w:pPr>
    </w:p>
    <w:p w14:paraId="43A5A2DE" w14:textId="7D446E05" w:rsidR="00284C6B" w:rsidRPr="0000444D" w:rsidRDefault="00284C6B" w:rsidP="00284C6B">
      <w:pPr>
        <w:pStyle w:val="3GPPAgreements"/>
        <w:numPr>
          <w:ilvl w:val="0"/>
          <w:numId w:val="0"/>
        </w:numPr>
      </w:pPr>
      <w:r>
        <w:t>I</w:t>
      </w:r>
      <w:r w:rsidRPr="0000444D">
        <w:t>ntegrity requirement</w:t>
      </w:r>
      <w:r>
        <w:t xml:space="preserve"> (3) can be seen as </w:t>
      </w:r>
      <w:r w:rsidR="006D319A">
        <w:t>requiring</w:t>
      </w:r>
      <w:r>
        <w:t xml:space="preserve"> the HMI probability </w:t>
      </w:r>
      <w:r w:rsidR="006D319A">
        <w:t xml:space="preserve">to </w:t>
      </w:r>
      <w:r>
        <w:t>be smaller than the TIR, while i</w:t>
      </w:r>
      <w:r w:rsidRPr="0000444D">
        <w:t>ntegrity requirement</w:t>
      </w:r>
      <w:r>
        <w:t xml:space="preserve"> (4)</w:t>
      </w:r>
      <w:r w:rsidRPr="00284C6B">
        <w:t xml:space="preserve"> </w:t>
      </w:r>
      <w:r w:rsidR="006D319A">
        <w:t>requires</w:t>
      </w:r>
      <w:r>
        <w:t xml:space="preserve"> the HMI+MI probability </w:t>
      </w:r>
      <w:r w:rsidR="006D319A">
        <w:t xml:space="preserve">to </w:t>
      </w:r>
      <w:r>
        <w:t xml:space="preserve">be smaller than the TIR. Obviously, </w:t>
      </w:r>
      <w:r w:rsidR="00541C75">
        <w:t>if</w:t>
      </w:r>
      <w:r>
        <w:t xml:space="preserve"> the i</w:t>
      </w:r>
      <w:r w:rsidRPr="0000444D">
        <w:t>ntegrity requirement</w:t>
      </w:r>
      <w:r>
        <w:t xml:space="preserve"> (4) </w:t>
      </w:r>
      <w:r w:rsidR="00541C75">
        <w:t xml:space="preserve">is satisfied, </w:t>
      </w:r>
      <w:r>
        <w:t>the i</w:t>
      </w:r>
      <w:r w:rsidRPr="0000444D">
        <w:t>ntegrity requirement</w:t>
      </w:r>
      <w:r>
        <w:t xml:space="preserve"> (3)</w:t>
      </w:r>
      <w:r w:rsidR="00541C75">
        <w:t xml:space="preserve"> is also satisfied</w:t>
      </w:r>
      <w:r>
        <w:t>.</w:t>
      </w:r>
      <w:r w:rsidR="005F0BA4">
        <w:t xml:space="preserve"> But, i</w:t>
      </w:r>
      <w:r w:rsidR="005F0BA4" w:rsidRPr="0000444D">
        <w:t>ntegrity requirement</w:t>
      </w:r>
      <w:r w:rsidR="005F0BA4">
        <w:t xml:space="preserve"> (3) does not use the condition that the </w:t>
      </w:r>
      <w:r w:rsidR="005F0BA4" w:rsidRPr="0000444D">
        <w:rPr>
          <w:i/>
        </w:rPr>
        <w:t xml:space="preserve">PL </w:t>
      </w:r>
      <w:r w:rsidR="005F0BA4">
        <w:t>(</w:t>
      </w:r>
      <w:r w:rsidR="005F0BA4" w:rsidRPr="0000444D">
        <w:t>protection level</w:t>
      </w:r>
      <w:r w:rsidR="005F0BA4">
        <w:t>)</w:t>
      </w:r>
      <w:r w:rsidR="005F0BA4" w:rsidRPr="0000444D">
        <w:t xml:space="preserve"> </w:t>
      </w:r>
      <w:r w:rsidR="00A603E9">
        <w:t>i</w:t>
      </w:r>
      <w:r w:rsidR="005F0BA4">
        <w:t xml:space="preserve">s the </w:t>
      </w:r>
      <w:r w:rsidR="005F0BA4" w:rsidRPr="0000444D">
        <w:t>statistical upper</w:t>
      </w:r>
      <w:r w:rsidR="005F0BA4">
        <w:t xml:space="preserve"> </w:t>
      </w:r>
      <w:r w:rsidR="005F0BA4" w:rsidRPr="0000444D">
        <w:t>bound of the Positioning Error (PE).</w:t>
      </w:r>
    </w:p>
    <w:p w14:paraId="076A5FE2" w14:textId="77777777" w:rsidR="0000444D" w:rsidRDefault="0000444D" w:rsidP="0000444D">
      <w:pPr>
        <w:tabs>
          <w:tab w:val="left" w:pos="1134"/>
        </w:tabs>
      </w:pPr>
    </w:p>
    <w:p w14:paraId="31F37B40" w14:textId="005B4FAF" w:rsidR="00D2286E" w:rsidRDefault="00D2286E" w:rsidP="0000444D">
      <w:pPr>
        <w:jc w:val="center"/>
      </w:pPr>
      <w:r>
        <w:lastRenderedPageBreak/>
        <w:fldChar w:fldCharType="begin"/>
      </w:r>
      <w:r>
        <w:instrText xml:space="preserve"> INCLUDEPICTURE "https://gssc.esa.int/navipedia/images/7/71/Integrity-integrity-failure.jpg" \* MERGEFORMATINET </w:instrText>
      </w:r>
      <w:r>
        <w:fldChar w:fldCharType="separate"/>
      </w:r>
      <w:r w:rsidR="00F42856">
        <w:rPr>
          <w:noProof/>
        </w:rPr>
        <w:pict w14:anchorId="5C63E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https://gssc.esa.int/navipedia/images/7/71/Integrity-integrity-failure.jpg" style="width:399.15pt;height:399.15pt;mso-width-percent:0;mso-height-percent:0;mso-width-percent:0;mso-height-percent:0">
            <v:imagedata r:id="rId8" r:href="rId9"/>
          </v:shape>
        </w:pict>
      </w:r>
      <w:r>
        <w:fldChar w:fldCharType="end"/>
      </w:r>
    </w:p>
    <w:p w14:paraId="38112270" w14:textId="77777777" w:rsidR="00321F46" w:rsidRDefault="00321F46" w:rsidP="0000444D">
      <w:pPr>
        <w:tabs>
          <w:tab w:val="left" w:pos="1134"/>
        </w:tabs>
        <w:jc w:val="center"/>
        <w:rPr>
          <w:b/>
        </w:rPr>
      </w:pPr>
    </w:p>
    <w:p w14:paraId="19A396E1" w14:textId="28C3C266" w:rsidR="00D2286E" w:rsidRDefault="00321F46" w:rsidP="0000444D">
      <w:pPr>
        <w:tabs>
          <w:tab w:val="left" w:pos="1134"/>
        </w:tabs>
        <w:jc w:val="center"/>
        <w:rPr>
          <w:b/>
        </w:rPr>
      </w:pPr>
      <w:r w:rsidRPr="00321F46">
        <w:rPr>
          <w:b/>
        </w:rPr>
        <w:t xml:space="preserve">Figure 1: The </w:t>
      </w:r>
      <w:proofErr w:type="spellStart"/>
      <w:r w:rsidRPr="00321F46">
        <w:rPr>
          <w:b/>
        </w:rPr>
        <w:t>Standford</w:t>
      </w:r>
      <w:proofErr w:type="spellEnd"/>
      <w:r w:rsidRPr="00321F46">
        <w:rPr>
          <w:b/>
        </w:rPr>
        <w:t xml:space="preserve"> diagram [</w:t>
      </w:r>
      <w:r w:rsidR="001A77D9">
        <w:rPr>
          <w:b/>
        </w:rPr>
        <w:t>4</w:t>
      </w:r>
      <w:r w:rsidRPr="00321F46">
        <w:rPr>
          <w:b/>
        </w:rPr>
        <w:t>]</w:t>
      </w:r>
    </w:p>
    <w:p w14:paraId="2A60E660" w14:textId="77777777" w:rsidR="002C2A67" w:rsidRPr="00321F46" w:rsidRDefault="002C2A67" w:rsidP="0000444D">
      <w:pPr>
        <w:tabs>
          <w:tab w:val="left" w:pos="1134"/>
        </w:tabs>
        <w:jc w:val="center"/>
        <w:rPr>
          <w:b/>
        </w:rPr>
      </w:pPr>
    </w:p>
    <w:p w14:paraId="77DCF608" w14:textId="12843002" w:rsidR="00FE2A11" w:rsidRDefault="00FE2A11" w:rsidP="001C082C"/>
    <w:p w14:paraId="047D5C27" w14:textId="27E305AE" w:rsidR="009D1379" w:rsidRPr="00763541" w:rsidRDefault="00504DD2" w:rsidP="00504DD2">
      <w:pPr>
        <w:pStyle w:val="3GPPH2"/>
        <w:rPr>
          <w:lang w:val="en-US"/>
        </w:rPr>
      </w:pPr>
      <w:r w:rsidRPr="00354A6A">
        <w:t xml:space="preserve">Integrity </w:t>
      </w:r>
      <w:r>
        <w:t>of RAT-dependent positioning</w:t>
      </w:r>
    </w:p>
    <w:p w14:paraId="3C7E84AE" w14:textId="5D914F58" w:rsidR="00504DD2" w:rsidRPr="00C31AA7" w:rsidRDefault="00504DD2" w:rsidP="00504DD2">
      <w:pPr>
        <w:pStyle w:val="3GPPText"/>
        <w:rPr>
          <w:lang w:eastAsia="zh-CN"/>
        </w:rPr>
      </w:pPr>
      <w:r w:rsidRPr="00C31AA7">
        <w:rPr>
          <w:lang w:eastAsia="zh-CN"/>
        </w:rPr>
        <w:t>For RAT-</w:t>
      </w:r>
      <w:r w:rsidRPr="00C31AA7">
        <w:t xml:space="preserve"> dependent positioning</w:t>
      </w:r>
      <w:r w:rsidR="00545D44">
        <w:t xml:space="preserve"> </w:t>
      </w:r>
      <w:r w:rsidR="00CF1C10" w:rsidRPr="00C31AA7">
        <w:t>integrity</w:t>
      </w:r>
      <w:r w:rsidR="00CF1C10">
        <w:t xml:space="preserve"> </w:t>
      </w:r>
      <w:r w:rsidR="00545D44">
        <w:t>in Rel-18</w:t>
      </w:r>
      <w:r w:rsidRPr="00C31AA7">
        <w:rPr>
          <w:lang w:eastAsia="zh-CN"/>
        </w:rPr>
        <w:t xml:space="preserve">, </w:t>
      </w:r>
      <w:r w:rsidR="00545D44">
        <w:rPr>
          <w:lang w:eastAsia="zh-CN"/>
        </w:rPr>
        <w:t xml:space="preserve">in our view </w:t>
      </w:r>
      <w:r w:rsidRPr="00C31AA7">
        <w:rPr>
          <w:lang w:eastAsia="zh-CN"/>
        </w:rPr>
        <w:t xml:space="preserve">there is a need to consider UE-assistant and UE-based positioning. </w:t>
      </w:r>
    </w:p>
    <w:p w14:paraId="444DD2F3" w14:textId="210BDB6D" w:rsidR="00504DD2" w:rsidRPr="00C31AA7" w:rsidRDefault="00504DD2" w:rsidP="00027524">
      <w:pPr>
        <w:pStyle w:val="3GPPText"/>
        <w:numPr>
          <w:ilvl w:val="0"/>
          <w:numId w:val="40"/>
        </w:numPr>
        <w:rPr>
          <w:lang w:eastAsia="zh-CN"/>
        </w:rPr>
      </w:pPr>
      <w:r w:rsidRPr="00C31AA7">
        <w:rPr>
          <w:lang w:eastAsia="zh-CN"/>
        </w:rPr>
        <w:t xml:space="preserve">For the UE-based positioning, the UE determines and report the integrity results of the calculated location. In this case, the UE can use the integrity requirements and assistance data obtained via </w:t>
      </w:r>
      <w:r w:rsidR="00A049B8" w:rsidRPr="00C31AA7">
        <w:rPr>
          <w:lang w:eastAsia="zh-CN"/>
        </w:rPr>
        <w:t>LMF/</w:t>
      </w:r>
      <w:proofErr w:type="spellStart"/>
      <w:r w:rsidR="00A049B8" w:rsidRPr="00C31AA7">
        <w:rPr>
          <w:lang w:eastAsia="zh-CN"/>
        </w:rPr>
        <w:t>gNB</w:t>
      </w:r>
      <w:proofErr w:type="spellEnd"/>
      <w:r w:rsidRPr="00C31AA7">
        <w:rPr>
          <w:lang w:eastAsia="zh-CN"/>
        </w:rPr>
        <w:t>, together with its own measurements, to determine the integrity results of the calculated location.</w:t>
      </w:r>
    </w:p>
    <w:p w14:paraId="7D8E87E7" w14:textId="70B6CF4A" w:rsidR="00504DD2" w:rsidRPr="00C31AA7" w:rsidRDefault="00504DD2" w:rsidP="00027524">
      <w:pPr>
        <w:pStyle w:val="3GPPText"/>
        <w:numPr>
          <w:ilvl w:val="0"/>
          <w:numId w:val="40"/>
        </w:numPr>
        <w:rPr>
          <w:lang w:eastAsia="zh-CN"/>
        </w:rPr>
      </w:pPr>
      <w:r w:rsidRPr="00C31AA7">
        <w:rPr>
          <w:lang w:eastAsia="zh-CN"/>
        </w:rPr>
        <w:t xml:space="preserve">For the UE-assisted positioning, the LMF determines and report the integrity results of the calculated location. In this case, the LMF can use the integrity requirements and assistance data obtained via </w:t>
      </w:r>
      <w:proofErr w:type="spellStart"/>
      <w:r w:rsidRPr="00C31AA7">
        <w:rPr>
          <w:lang w:eastAsia="zh-CN"/>
        </w:rPr>
        <w:t>gNB</w:t>
      </w:r>
      <w:proofErr w:type="spellEnd"/>
      <w:r w:rsidRPr="00C31AA7">
        <w:rPr>
          <w:lang w:eastAsia="zh-CN"/>
        </w:rPr>
        <w:t xml:space="preserve"> and UE, together with the measurements reported from the </w:t>
      </w:r>
      <w:proofErr w:type="spellStart"/>
      <w:r w:rsidRPr="00C31AA7">
        <w:rPr>
          <w:lang w:eastAsia="zh-CN"/>
        </w:rPr>
        <w:t>gNB</w:t>
      </w:r>
      <w:proofErr w:type="spellEnd"/>
      <w:r w:rsidRPr="00C31AA7">
        <w:rPr>
          <w:lang w:eastAsia="zh-CN"/>
        </w:rPr>
        <w:t xml:space="preserve"> and UE, to determine the integrity results of the calculated location.</w:t>
      </w:r>
      <w:r w:rsidR="0056487A" w:rsidRPr="00C31AA7">
        <w:rPr>
          <w:lang w:eastAsia="zh-CN"/>
        </w:rPr>
        <w:t xml:space="preserve"> </w:t>
      </w:r>
    </w:p>
    <w:p w14:paraId="1E82E33E" w14:textId="77777777" w:rsidR="00FB6CC7" w:rsidRDefault="00FB6CC7" w:rsidP="0032541B">
      <w:pPr>
        <w:rPr>
          <w:sz w:val="20"/>
          <w:szCs w:val="20"/>
        </w:rPr>
      </w:pPr>
    </w:p>
    <w:p w14:paraId="1E548795" w14:textId="61E3B497" w:rsidR="00FB6CC7" w:rsidRPr="00FB6CC7" w:rsidRDefault="00FB6CC7" w:rsidP="00FB6CC7">
      <w:pPr>
        <w:rPr>
          <w:b/>
          <w:i/>
          <w:sz w:val="20"/>
          <w:szCs w:val="20"/>
        </w:rPr>
      </w:pPr>
      <w:bookmarkStart w:id="4" w:name="P1"/>
      <w:r w:rsidRPr="00FB6CC7">
        <w:rPr>
          <w:b/>
          <w:i/>
          <w:sz w:val="20"/>
          <w:szCs w:val="20"/>
        </w:rPr>
        <w:t xml:space="preserve">Proposal 1: </w:t>
      </w:r>
      <w:r>
        <w:rPr>
          <w:b/>
          <w:i/>
          <w:sz w:val="20"/>
          <w:szCs w:val="20"/>
        </w:rPr>
        <w:t xml:space="preserve">For </w:t>
      </w:r>
      <w:r w:rsidR="005A3FAA">
        <w:rPr>
          <w:b/>
          <w:i/>
          <w:sz w:val="20"/>
          <w:szCs w:val="20"/>
        </w:rPr>
        <w:t>the i</w:t>
      </w:r>
      <w:r>
        <w:rPr>
          <w:b/>
          <w:i/>
          <w:sz w:val="20"/>
          <w:szCs w:val="20"/>
        </w:rPr>
        <w:t>ntegrity of RAT-dependent positioning</w:t>
      </w:r>
      <w:r w:rsidR="00545D44">
        <w:rPr>
          <w:b/>
          <w:i/>
          <w:sz w:val="20"/>
          <w:szCs w:val="20"/>
        </w:rPr>
        <w:t xml:space="preserve"> in Rel-18</w:t>
      </w:r>
      <w:r>
        <w:rPr>
          <w:b/>
          <w:i/>
          <w:sz w:val="20"/>
          <w:szCs w:val="20"/>
        </w:rPr>
        <w:t>, there is a need to consider the integrity for</w:t>
      </w:r>
      <w:r w:rsidR="00545D44">
        <w:rPr>
          <w:b/>
          <w:i/>
          <w:sz w:val="20"/>
          <w:szCs w:val="20"/>
        </w:rPr>
        <w:t xml:space="preserve"> both</w:t>
      </w:r>
      <w:r>
        <w:rPr>
          <w:b/>
          <w:i/>
          <w:sz w:val="20"/>
          <w:szCs w:val="20"/>
        </w:rPr>
        <w:t xml:space="preserve"> UE-assistant and UE-based positioning. </w:t>
      </w:r>
    </w:p>
    <w:bookmarkEnd w:id="4"/>
    <w:p w14:paraId="0A2936E4" w14:textId="77777777" w:rsidR="00FB6CC7" w:rsidRDefault="00FB6CC7" w:rsidP="0032541B">
      <w:pPr>
        <w:rPr>
          <w:sz w:val="20"/>
          <w:szCs w:val="20"/>
        </w:rPr>
      </w:pPr>
    </w:p>
    <w:p w14:paraId="5F82BB09" w14:textId="61A0D1BB" w:rsidR="004D0A9E" w:rsidRDefault="003B03DA" w:rsidP="0032541B">
      <w:pPr>
        <w:rPr>
          <w:sz w:val="20"/>
          <w:szCs w:val="20"/>
        </w:rPr>
      </w:pPr>
      <w:r w:rsidRPr="00C31AA7">
        <w:rPr>
          <w:sz w:val="20"/>
          <w:szCs w:val="20"/>
        </w:rPr>
        <w:t xml:space="preserve">For </w:t>
      </w:r>
      <w:r w:rsidR="00CF1C10" w:rsidRPr="00CF1C10">
        <w:rPr>
          <w:sz w:val="20"/>
          <w:szCs w:val="20"/>
        </w:rPr>
        <w:t>RAT- dependent positioning integrity in Rel-18</w:t>
      </w:r>
      <w:r w:rsidR="00D2286E" w:rsidRPr="00C31AA7">
        <w:rPr>
          <w:sz w:val="20"/>
          <w:szCs w:val="20"/>
        </w:rPr>
        <w:t xml:space="preserve">, </w:t>
      </w:r>
      <w:r w:rsidR="00CF1C10">
        <w:rPr>
          <w:sz w:val="20"/>
          <w:szCs w:val="20"/>
        </w:rPr>
        <w:t xml:space="preserve">one of main </w:t>
      </w:r>
      <w:r w:rsidR="00D2286E" w:rsidRPr="00C31AA7">
        <w:rPr>
          <w:sz w:val="20"/>
          <w:szCs w:val="20"/>
        </w:rPr>
        <w:t>issue</w:t>
      </w:r>
      <w:r w:rsidR="00CF1C10">
        <w:rPr>
          <w:sz w:val="20"/>
          <w:szCs w:val="20"/>
        </w:rPr>
        <w:t>s</w:t>
      </w:r>
      <w:r w:rsidR="00D2286E" w:rsidRPr="00C31AA7">
        <w:rPr>
          <w:sz w:val="20"/>
          <w:szCs w:val="20"/>
        </w:rPr>
        <w:t xml:space="preserve"> is the identification of the error sources (or the fault events) that could affect the assessment of the integrity requirements </w:t>
      </w:r>
      <w:r w:rsidR="00CF1C10">
        <w:rPr>
          <w:sz w:val="20"/>
          <w:szCs w:val="20"/>
        </w:rPr>
        <w:t>discussed</w:t>
      </w:r>
      <w:r w:rsidR="00D2286E" w:rsidRPr="00C31AA7">
        <w:rPr>
          <w:sz w:val="20"/>
          <w:szCs w:val="20"/>
        </w:rPr>
        <w:t xml:space="preserve"> in the previous section.</w:t>
      </w:r>
      <w:r w:rsidR="00CF1C10">
        <w:rPr>
          <w:sz w:val="20"/>
          <w:szCs w:val="20"/>
        </w:rPr>
        <w:t xml:space="preserve"> T</w:t>
      </w:r>
      <w:r w:rsidR="00723565">
        <w:rPr>
          <w:sz w:val="20"/>
          <w:szCs w:val="20"/>
        </w:rPr>
        <w:t xml:space="preserve">he error sources to be considered </w:t>
      </w:r>
      <w:r w:rsidR="00CF1C10">
        <w:rPr>
          <w:sz w:val="20"/>
          <w:szCs w:val="20"/>
        </w:rPr>
        <w:t>can</w:t>
      </w:r>
      <w:r w:rsidR="00723565">
        <w:rPr>
          <w:sz w:val="20"/>
          <w:szCs w:val="20"/>
        </w:rPr>
        <w:t xml:space="preserve"> be divided into two categories: </w:t>
      </w:r>
      <w:r w:rsidR="00CF1C10">
        <w:rPr>
          <w:sz w:val="20"/>
          <w:szCs w:val="20"/>
        </w:rPr>
        <w:t xml:space="preserve">normal </w:t>
      </w:r>
      <w:r w:rsidR="00723565">
        <w:rPr>
          <w:sz w:val="20"/>
          <w:szCs w:val="20"/>
        </w:rPr>
        <w:t xml:space="preserve">error sources and unexpected faults. The normal </w:t>
      </w:r>
      <w:r w:rsidR="00CF1C10">
        <w:rPr>
          <w:sz w:val="20"/>
          <w:szCs w:val="20"/>
        </w:rPr>
        <w:t xml:space="preserve">error sources </w:t>
      </w:r>
      <w:r w:rsidR="00723565">
        <w:rPr>
          <w:sz w:val="20"/>
          <w:szCs w:val="20"/>
        </w:rPr>
        <w:t>include th</w:t>
      </w:r>
      <w:r w:rsidR="00CF1C10">
        <w:rPr>
          <w:sz w:val="20"/>
          <w:szCs w:val="20"/>
        </w:rPr>
        <w:t>ose</w:t>
      </w:r>
      <w:r w:rsidR="00723565">
        <w:rPr>
          <w:sz w:val="20"/>
          <w:szCs w:val="20"/>
        </w:rPr>
        <w:t xml:space="preserve"> that we may expect </w:t>
      </w:r>
      <w:r w:rsidR="004D0A9E">
        <w:rPr>
          <w:sz w:val="20"/>
          <w:szCs w:val="20"/>
        </w:rPr>
        <w:t>related</w:t>
      </w:r>
      <w:r w:rsidR="00723565">
        <w:rPr>
          <w:sz w:val="20"/>
          <w:szCs w:val="20"/>
        </w:rPr>
        <w:t xml:space="preserve"> to the </w:t>
      </w:r>
      <w:r w:rsidR="00CF1C10">
        <w:rPr>
          <w:sz w:val="20"/>
          <w:szCs w:val="20"/>
        </w:rPr>
        <w:t xml:space="preserve">normal operation of </w:t>
      </w:r>
      <w:r w:rsidR="00CF1C10">
        <w:rPr>
          <w:sz w:val="20"/>
          <w:szCs w:val="20"/>
        </w:rPr>
        <w:lastRenderedPageBreak/>
        <w:t xml:space="preserve">the RAT-dependent positioning, related to the </w:t>
      </w:r>
      <w:r w:rsidR="00723565">
        <w:rPr>
          <w:sz w:val="20"/>
          <w:szCs w:val="20"/>
        </w:rPr>
        <w:t xml:space="preserve">general, propagation, and reception of positioning reference signals. </w:t>
      </w:r>
      <w:r w:rsidR="00CF1C10">
        <w:rPr>
          <w:sz w:val="20"/>
          <w:szCs w:val="20"/>
        </w:rPr>
        <w:t>T</w:t>
      </w:r>
      <w:r w:rsidR="00723565">
        <w:rPr>
          <w:sz w:val="20"/>
          <w:szCs w:val="20"/>
        </w:rPr>
        <w:t>he</w:t>
      </w:r>
      <w:r w:rsidR="00CF1C10">
        <w:rPr>
          <w:sz w:val="20"/>
          <w:szCs w:val="20"/>
        </w:rPr>
        <w:t xml:space="preserve"> </w:t>
      </w:r>
      <w:r w:rsidR="00723565">
        <w:rPr>
          <w:sz w:val="20"/>
          <w:szCs w:val="20"/>
        </w:rPr>
        <w:t xml:space="preserve">normal errors </w:t>
      </w:r>
      <w:r w:rsidR="00CF1C10">
        <w:rPr>
          <w:sz w:val="20"/>
          <w:szCs w:val="20"/>
        </w:rPr>
        <w:t xml:space="preserve">related to </w:t>
      </w:r>
      <w:r w:rsidR="00723565">
        <w:rPr>
          <w:sz w:val="20"/>
          <w:szCs w:val="20"/>
        </w:rPr>
        <w:t>the generation and reception of the positioning reference signal</w:t>
      </w:r>
      <w:r w:rsidR="00CF1C10">
        <w:rPr>
          <w:sz w:val="20"/>
          <w:szCs w:val="20"/>
        </w:rPr>
        <w:t xml:space="preserve">s may be modeled as Gaussian distribution with unknown but bounded bias and deviation. The values of the error bounds can be defined with the consideration of the minimum performance requirements defined by RAN4 (e.g., TS 38.101 and TS 38.104 for the generation of the DL/UL positioning reference signals, and TS 38.133 for the reception of the DL/UL positioning reference signals in the positioning measurements). The modelling of </w:t>
      </w:r>
      <w:r w:rsidR="00723565">
        <w:rPr>
          <w:sz w:val="20"/>
          <w:szCs w:val="20"/>
        </w:rPr>
        <w:t>the error sources related to signal propagation</w:t>
      </w:r>
      <w:r w:rsidR="00CF1C10">
        <w:rPr>
          <w:sz w:val="20"/>
          <w:szCs w:val="20"/>
        </w:rPr>
        <w:t xml:space="preserve"> can be more complicated, which depen</w:t>
      </w:r>
      <w:r w:rsidR="00A75F28">
        <w:rPr>
          <w:sz w:val="20"/>
          <w:szCs w:val="20"/>
        </w:rPr>
        <w:t>ds on</w:t>
      </w:r>
      <w:r w:rsidR="007D341D">
        <w:rPr>
          <w:sz w:val="20"/>
          <w:szCs w:val="20"/>
        </w:rPr>
        <w:t xml:space="preserve"> the</w:t>
      </w:r>
      <w:r w:rsidR="00CF1C10">
        <w:rPr>
          <w:sz w:val="20"/>
          <w:szCs w:val="20"/>
        </w:rPr>
        <w:t xml:space="preserve"> </w:t>
      </w:r>
      <w:r w:rsidR="004D0A9E">
        <w:rPr>
          <w:sz w:val="20"/>
          <w:szCs w:val="20"/>
        </w:rPr>
        <w:t xml:space="preserve">positioning </w:t>
      </w:r>
      <w:r w:rsidR="00CF1C10">
        <w:rPr>
          <w:sz w:val="20"/>
          <w:szCs w:val="20"/>
        </w:rPr>
        <w:t xml:space="preserve">scenarios and surrounding RF </w:t>
      </w:r>
      <w:r w:rsidR="004D0A9E">
        <w:rPr>
          <w:sz w:val="20"/>
          <w:szCs w:val="20"/>
        </w:rPr>
        <w:t>environment. The RF channel model</w:t>
      </w:r>
      <w:r w:rsidR="00CF1C10">
        <w:rPr>
          <w:sz w:val="20"/>
          <w:szCs w:val="20"/>
        </w:rPr>
        <w:t>s</w:t>
      </w:r>
      <w:r w:rsidR="004D0A9E">
        <w:rPr>
          <w:sz w:val="20"/>
          <w:szCs w:val="20"/>
        </w:rPr>
        <w:t xml:space="preserve"> </w:t>
      </w:r>
      <w:r w:rsidR="00CF1C10">
        <w:rPr>
          <w:sz w:val="20"/>
          <w:szCs w:val="20"/>
        </w:rPr>
        <w:t>defined</w:t>
      </w:r>
      <w:r w:rsidR="004D0A9E">
        <w:rPr>
          <w:sz w:val="20"/>
          <w:szCs w:val="20"/>
        </w:rPr>
        <w:t xml:space="preserve"> in TR 38.901 may be used for modeling these errors. </w:t>
      </w:r>
    </w:p>
    <w:p w14:paraId="142B7F11" w14:textId="77777777" w:rsidR="004D0A9E" w:rsidRDefault="004D0A9E" w:rsidP="0032541B">
      <w:pPr>
        <w:rPr>
          <w:sz w:val="20"/>
          <w:szCs w:val="20"/>
        </w:rPr>
      </w:pPr>
    </w:p>
    <w:p w14:paraId="37D51A4B" w14:textId="40F1900C" w:rsidR="00503A13" w:rsidRDefault="004D0A9E" w:rsidP="0032541B">
      <w:pPr>
        <w:rPr>
          <w:sz w:val="20"/>
          <w:szCs w:val="20"/>
        </w:rPr>
      </w:pPr>
      <w:r>
        <w:rPr>
          <w:sz w:val="20"/>
          <w:szCs w:val="20"/>
        </w:rPr>
        <w:t xml:space="preserve">Unexpected faults </w:t>
      </w:r>
      <w:r w:rsidR="00B61598">
        <w:rPr>
          <w:sz w:val="20"/>
          <w:szCs w:val="20"/>
        </w:rPr>
        <w:t xml:space="preserve">are those event that </w:t>
      </w:r>
      <w:r>
        <w:rPr>
          <w:sz w:val="20"/>
          <w:szCs w:val="20"/>
        </w:rPr>
        <w:t xml:space="preserve">may happen rarely, </w:t>
      </w:r>
      <w:r w:rsidR="00B61598">
        <w:rPr>
          <w:sz w:val="20"/>
          <w:szCs w:val="20"/>
        </w:rPr>
        <w:t xml:space="preserve">but could result in extremely large errors, such </w:t>
      </w:r>
      <w:r>
        <w:rPr>
          <w:sz w:val="20"/>
          <w:szCs w:val="20"/>
        </w:rPr>
        <w:t>as the malfunction of the TRP</w:t>
      </w:r>
      <w:r w:rsidR="00B61598">
        <w:rPr>
          <w:sz w:val="20"/>
          <w:szCs w:val="20"/>
        </w:rPr>
        <w:t xml:space="preserve"> or UE in the generation and reception of the positioning reference signals, or sudden changes of the surrounding RF environment. </w:t>
      </w:r>
      <w:r>
        <w:rPr>
          <w:sz w:val="20"/>
          <w:szCs w:val="20"/>
        </w:rPr>
        <w:t>We may need to have further discussion on whether and how to handle unexpected faults in the integrity for RAT-dependent positioning.</w:t>
      </w:r>
    </w:p>
    <w:p w14:paraId="5F282DC1" w14:textId="23702938" w:rsidR="004D0A9E" w:rsidRDefault="004D0A9E" w:rsidP="0032541B">
      <w:pPr>
        <w:rPr>
          <w:sz w:val="20"/>
          <w:szCs w:val="20"/>
        </w:rPr>
      </w:pPr>
    </w:p>
    <w:p w14:paraId="33F1FF0B" w14:textId="7E0ADC78" w:rsidR="0019543B" w:rsidRDefault="00FB6CC7" w:rsidP="00FB6CC7">
      <w:pPr>
        <w:rPr>
          <w:b/>
          <w:i/>
          <w:sz w:val="20"/>
          <w:szCs w:val="20"/>
        </w:rPr>
      </w:pPr>
      <w:bookmarkStart w:id="5" w:name="P2"/>
      <w:r w:rsidRPr="00FB6CC7">
        <w:rPr>
          <w:b/>
          <w:i/>
          <w:sz w:val="20"/>
          <w:szCs w:val="20"/>
        </w:rPr>
        <w:t xml:space="preserve">Proposal </w:t>
      </w:r>
      <w:r>
        <w:rPr>
          <w:b/>
          <w:i/>
          <w:sz w:val="20"/>
          <w:szCs w:val="20"/>
        </w:rPr>
        <w:t>2</w:t>
      </w:r>
      <w:r w:rsidRPr="00FB6CC7">
        <w:rPr>
          <w:b/>
          <w:i/>
          <w:sz w:val="20"/>
          <w:szCs w:val="20"/>
        </w:rPr>
        <w:t xml:space="preserve">: </w:t>
      </w:r>
      <w:r>
        <w:rPr>
          <w:b/>
          <w:i/>
          <w:sz w:val="20"/>
          <w:szCs w:val="20"/>
        </w:rPr>
        <w:t xml:space="preserve">For </w:t>
      </w:r>
      <w:r w:rsidR="0008173F">
        <w:rPr>
          <w:b/>
          <w:i/>
          <w:sz w:val="20"/>
          <w:szCs w:val="20"/>
        </w:rPr>
        <w:t>the i</w:t>
      </w:r>
      <w:r>
        <w:rPr>
          <w:b/>
          <w:i/>
          <w:sz w:val="20"/>
          <w:szCs w:val="20"/>
        </w:rPr>
        <w:t xml:space="preserve">ntegrity of RAT-dependent positioning, there is a need to consider </w:t>
      </w:r>
      <w:r w:rsidR="0001477D">
        <w:rPr>
          <w:b/>
          <w:i/>
          <w:sz w:val="20"/>
          <w:szCs w:val="20"/>
        </w:rPr>
        <w:t xml:space="preserve">at least </w:t>
      </w:r>
      <w:r>
        <w:rPr>
          <w:b/>
          <w:i/>
          <w:sz w:val="20"/>
          <w:szCs w:val="20"/>
        </w:rPr>
        <w:t xml:space="preserve">the normal error sources related to the generation, propagation and reception of </w:t>
      </w:r>
      <w:r w:rsidR="0001477D">
        <w:rPr>
          <w:b/>
          <w:i/>
          <w:sz w:val="20"/>
          <w:szCs w:val="20"/>
        </w:rPr>
        <w:t xml:space="preserve">DL/UL </w:t>
      </w:r>
      <w:r>
        <w:rPr>
          <w:b/>
          <w:i/>
          <w:sz w:val="20"/>
          <w:szCs w:val="20"/>
        </w:rPr>
        <w:t>positioning reference signals.</w:t>
      </w:r>
      <w:r w:rsidR="0001477D">
        <w:rPr>
          <w:b/>
          <w:i/>
          <w:sz w:val="20"/>
          <w:szCs w:val="20"/>
        </w:rPr>
        <w:t xml:space="preserve"> </w:t>
      </w:r>
      <w:r w:rsidR="0019543B">
        <w:rPr>
          <w:b/>
          <w:i/>
          <w:sz w:val="20"/>
          <w:szCs w:val="20"/>
        </w:rPr>
        <w:t xml:space="preserve">These errors </w:t>
      </w:r>
      <w:r w:rsidR="0019543B" w:rsidRPr="0019543B">
        <w:rPr>
          <w:b/>
          <w:i/>
          <w:sz w:val="20"/>
          <w:szCs w:val="20"/>
        </w:rPr>
        <w:t xml:space="preserve">may be </w:t>
      </w:r>
      <w:r w:rsidR="0008173F">
        <w:rPr>
          <w:b/>
          <w:i/>
          <w:sz w:val="20"/>
          <w:szCs w:val="20"/>
        </w:rPr>
        <w:t>modelled</w:t>
      </w:r>
      <w:r w:rsidR="0019543B" w:rsidRPr="0019543B">
        <w:rPr>
          <w:b/>
          <w:i/>
          <w:sz w:val="20"/>
          <w:szCs w:val="20"/>
        </w:rPr>
        <w:t xml:space="preserve"> as Gaussian distribution with unknown but bounded bias and deviation. The values of the error bounds can be defined with the consideration of the minimum performance requirements </w:t>
      </w:r>
      <w:r w:rsidR="0019543B">
        <w:rPr>
          <w:b/>
          <w:i/>
          <w:sz w:val="20"/>
          <w:szCs w:val="20"/>
        </w:rPr>
        <w:t>defined</w:t>
      </w:r>
      <w:r w:rsidR="0019543B" w:rsidRPr="0019543B">
        <w:rPr>
          <w:b/>
          <w:i/>
          <w:sz w:val="20"/>
          <w:szCs w:val="20"/>
        </w:rPr>
        <w:t xml:space="preserve"> by RAN4 (e.g., TS 38.101 and TS 38.104 for the generation of the DL/UL positioning reference signals, and TS 38.133 for </w:t>
      </w:r>
      <w:r w:rsidR="0019543B">
        <w:rPr>
          <w:b/>
          <w:i/>
          <w:sz w:val="20"/>
          <w:szCs w:val="20"/>
        </w:rPr>
        <w:t>t</w:t>
      </w:r>
      <w:r w:rsidR="0019543B" w:rsidRPr="0019543B">
        <w:rPr>
          <w:b/>
          <w:i/>
          <w:sz w:val="20"/>
          <w:szCs w:val="20"/>
        </w:rPr>
        <w:t>he positioning measurement</w:t>
      </w:r>
      <w:r w:rsidR="0019543B">
        <w:rPr>
          <w:b/>
          <w:i/>
          <w:sz w:val="20"/>
          <w:szCs w:val="20"/>
        </w:rPr>
        <w:t xml:space="preserve"> error</w:t>
      </w:r>
      <w:r w:rsidR="0019543B" w:rsidRPr="0019543B">
        <w:rPr>
          <w:b/>
          <w:i/>
          <w:sz w:val="20"/>
          <w:szCs w:val="20"/>
        </w:rPr>
        <w:t xml:space="preserve">s). </w:t>
      </w:r>
    </w:p>
    <w:bookmarkEnd w:id="5"/>
    <w:p w14:paraId="236120F5" w14:textId="77777777" w:rsidR="00FB6CC7" w:rsidRDefault="00FB6CC7" w:rsidP="00FB6CC7">
      <w:pPr>
        <w:rPr>
          <w:b/>
          <w:i/>
          <w:sz w:val="20"/>
          <w:szCs w:val="20"/>
        </w:rPr>
      </w:pPr>
    </w:p>
    <w:p w14:paraId="24DCA646" w14:textId="1C22C07B" w:rsidR="00FB6CC7" w:rsidRDefault="00FB6CC7" w:rsidP="00FB6CC7">
      <w:pPr>
        <w:rPr>
          <w:sz w:val="20"/>
          <w:szCs w:val="20"/>
        </w:rPr>
      </w:pPr>
      <w:r>
        <w:rPr>
          <w:sz w:val="20"/>
          <w:szCs w:val="20"/>
        </w:rPr>
        <w:t xml:space="preserve">Different RAT-dependent </w:t>
      </w:r>
      <w:r w:rsidRPr="00C31AA7">
        <w:rPr>
          <w:sz w:val="20"/>
          <w:szCs w:val="20"/>
        </w:rPr>
        <w:t>positioning</w:t>
      </w:r>
      <w:r>
        <w:rPr>
          <w:sz w:val="20"/>
          <w:szCs w:val="20"/>
        </w:rPr>
        <w:t xml:space="preserve"> methods may be impacted by different error sources. For example, DL positioning may be impacted by TRP </w:t>
      </w:r>
      <w:r w:rsidR="00534489">
        <w:rPr>
          <w:sz w:val="20"/>
          <w:szCs w:val="20"/>
        </w:rPr>
        <w:t xml:space="preserve">signal </w:t>
      </w:r>
      <w:r>
        <w:rPr>
          <w:sz w:val="20"/>
          <w:szCs w:val="20"/>
        </w:rPr>
        <w:t xml:space="preserve">transmission and UE </w:t>
      </w:r>
      <w:r w:rsidR="00534489">
        <w:rPr>
          <w:sz w:val="20"/>
          <w:szCs w:val="20"/>
        </w:rPr>
        <w:t>measurement</w:t>
      </w:r>
      <w:r>
        <w:rPr>
          <w:sz w:val="20"/>
          <w:szCs w:val="20"/>
        </w:rPr>
        <w:t xml:space="preserve"> errors, UL positioning may be impacted by UE </w:t>
      </w:r>
      <w:r w:rsidR="00534489">
        <w:rPr>
          <w:sz w:val="20"/>
          <w:szCs w:val="20"/>
        </w:rPr>
        <w:t xml:space="preserve">signal </w:t>
      </w:r>
      <w:r>
        <w:rPr>
          <w:sz w:val="20"/>
          <w:szCs w:val="20"/>
        </w:rPr>
        <w:t xml:space="preserve">transmission and TRP </w:t>
      </w:r>
      <w:r w:rsidR="00534489">
        <w:rPr>
          <w:sz w:val="20"/>
          <w:szCs w:val="20"/>
        </w:rPr>
        <w:t xml:space="preserve">measurement </w:t>
      </w:r>
      <w:r>
        <w:rPr>
          <w:sz w:val="20"/>
          <w:szCs w:val="20"/>
        </w:rPr>
        <w:t>errors, while DL+UL positioning may be</w:t>
      </w:r>
      <w:r w:rsidR="00534489">
        <w:rPr>
          <w:sz w:val="20"/>
          <w:szCs w:val="20"/>
        </w:rPr>
        <w:t xml:space="preserve"> impacted by</w:t>
      </w:r>
      <w:r>
        <w:rPr>
          <w:sz w:val="20"/>
          <w:szCs w:val="20"/>
        </w:rPr>
        <w:t xml:space="preserve"> </w:t>
      </w:r>
      <w:r w:rsidR="00534489">
        <w:rPr>
          <w:sz w:val="20"/>
          <w:szCs w:val="20"/>
        </w:rPr>
        <w:t xml:space="preserve">the </w:t>
      </w:r>
      <w:r>
        <w:rPr>
          <w:sz w:val="20"/>
          <w:szCs w:val="20"/>
        </w:rPr>
        <w:t>UE</w:t>
      </w:r>
      <w:r w:rsidR="00534489">
        <w:rPr>
          <w:sz w:val="20"/>
          <w:szCs w:val="20"/>
        </w:rPr>
        <w:t xml:space="preserve"> and </w:t>
      </w:r>
      <w:r>
        <w:rPr>
          <w:sz w:val="20"/>
          <w:szCs w:val="20"/>
        </w:rPr>
        <w:t>TRP transmission</w:t>
      </w:r>
      <w:r w:rsidR="00534489">
        <w:rPr>
          <w:sz w:val="20"/>
          <w:szCs w:val="20"/>
        </w:rPr>
        <w:t xml:space="preserve"> and </w:t>
      </w:r>
      <w:r>
        <w:rPr>
          <w:sz w:val="20"/>
          <w:szCs w:val="20"/>
        </w:rPr>
        <w:t>reception</w:t>
      </w:r>
      <w:r w:rsidR="00534489">
        <w:rPr>
          <w:sz w:val="20"/>
          <w:szCs w:val="20"/>
        </w:rPr>
        <w:t xml:space="preserve"> errors</w:t>
      </w:r>
      <w:r>
        <w:rPr>
          <w:sz w:val="20"/>
          <w:szCs w:val="20"/>
        </w:rPr>
        <w:t xml:space="preserve">. Thus, there is need to identify which error sources have impact on which of the RAT-dependent </w:t>
      </w:r>
      <w:r w:rsidRPr="00C31AA7">
        <w:rPr>
          <w:sz w:val="20"/>
          <w:szCs w:val="20"/>
        </w:rPr>
        <w:t>positioning</w:t>
      </w:r>
      <w:r>
        <w:rPr>
          <w:sz w:val="20"/>
          <w:szCs w:val="20"/>
        </w:rPr>
        <w:t xml:space="preserve"> methods for </w:t>
      </w:r>
      <w:r w:rsidR="00534489">
        <w:rPr>
          <w:sz w:val="20"/>
          <w:szCs w:val="20"/>
        </w:rPr>
        <w:t xml:space="preserve">supporting the determination of the </w:t>
      </w:r>
      <w:r>
        <w:rPr>
          <w:sz w:val="20"/>
          <w:szCs w:val="20"/>
        </w:rPr>
        <w:t>determining the integrity.</w:t>
      </w:r>
    </w:p>
    <w:p w14:paraId="1679D118" w14:textId="77777777" w:rsidR="00FB6CC7" w:rsidRDefault="00FB6CC7" w:rsidP="00FB6CC7">
      <w:pPr>
        <w:rPr>
          <w:sz w:val="20"/>
          <w:szCs w:val="20"/>
        </w:rPr>
      </w:pPr>
    </w:p>
    <w:p w14:paraId="1011B15A" w14:textId="500E75C0" w:rsidR="00FB6CC7" w:rsidRDefault="00FB6CC7" w:rsidP="00FB6CC7">
      <w:bookmarkStart w:id="6" w:name="P3"/>
      <w:r w:rsidRPr="00FB6CC7">
        <w:rPr>
          <w:b/>
          <w:i/>
          <w:sz w:val="20"/>
          <w:szCs w:val="20"/>
        </w:rPr>
        <w:t xml:space="preserve">Proposal </w:t>
      </w:r>
      <w:r>
        <w:rPr>
          <w:b/>
          <w:i/>
          <w:sz w:val="20"/>
          <w:szCs w:val="20"/>
        </w:rPr>
        <w:t>3</w:t>
      </w:r>
      <w:r w:rsidRPr="00FB6CC7">
        <w:rPr>
          <w:b/>
          <w:i/>
          <w:sz w:val="20"/>
          <w:szCs w:val="20"/>
        </w:rPr>
        <w:t xml:space="preserve">: </w:t>
      </w:r>
      <w:r>
        <w:rPr>
          <w:b/>
          <w:i/>
          <w:sz w:val="20"/>
          <w:szCs w:val="20"/>
        </w:rPr>
        <w:t xml:space="preserve">For </w:t>
      </w:r>
      <w:r w:rsidR="009201BD">
        <w:rPr>
          <w:b/>
          <w:i/>
          <w:sz w:val="20"/>
          <w:szCs w:val="20"/>
        </w:rPr>
        <w:t>the i</w:t>
      </w:r>
      <w:r>
        <w:rPr>
          <w:b/>
          <w:i/>
          <w:sz w:val="20"/>
          <w:szCs w:val="20"/>
        </w:rPr>
        <w:t>ntegrity of RAT-dependent positioning, there is a need to consider the error sources related to each of the positioning methods.</w:t>
      </w:r>
      <w:bookmarkEnd w:id="6"/>
    </w:p>
    <w:p w14:paraId="4BE241F8" w14:textId="3128BE72" w:rsidR="00F54573" w:rsidRDefault="00F54573" w:rsidP="008E7D08"/>
    <w:p w14:paraId="5385E960" w14:textId="2EFAE528" w:rsidR="00BC50D7" w:rsidRPr="00B1424D" w:rsidRDefault="00BC50D7" w:rsidP="00BC50D7">
      <w:pPr>
        <w:rPr>
          <w:b/>
          <w:i/>
          <w:sz w:val="20"/>
          <w:szCs w:val="20"/>
        </w:rPr>
      </w:pPr>
      <w:bookmarkStart w:id="7" w:name="P4"/>
      <w:r w:rsidRPr="00B1424D">
        <w:rPr>
          <w:b/>
          <w:i/>
          <w:sz w:val="20"/>
          <w:szCs w:val="20"/>
        </w:rPr>
        <w:t xml:space="preserve">Proposal 4: </w:t>
      </w:r>
      <w:r w:rsidR="009E1A49">
        <w:rPr>
          <w:rFonts w:hint="eastAsia"/>
          <w:b/>
          <w:i/>
          <w:sz w:val="20"/>
          <w:szCs w:val="20"/>
        </w:rPr>
        <w:t>T</w:t>
      </w:r>
      <w:r w:rsidRPr="00B1424D">
        <w:rPr>
          <w:b/>
          <w:i/>
          <w:sz w:val="20"/>
          <w:szCs w:val="20"/>
        </w:rPr>
        <w:t xml:space="preserve">he </w:t>
      </w:r>
      <w:r w:rsidR="00E63CC9">
        <w:rPr>
          <w:b/>
          <w:i/>
          <w:sz w:val="20"/>
          <w:szCs w:val="20"/>
        </w:rPr>
        <w:t xml:space="preserve">following </w:t>
      </w:r>
      <w:r w:rsidRPr="00B1424D">
        <w:rPr>
          <w:b/>
          <w:i/>
          <w:sz w:val="20"/>
          <w:szCs w:val="20"/>
        </w:rPr>
        <w:t>error sources</w:t>
      </w:r>
      <w:r w:rsidR="009E1A49">
        <w:rPr>
          <w:b/>
          <w:i/>
          <w:sz w:val="20"/>
          <w:szCs w:val="20"/>
        </w:rPr>
        <w:t xml:space="preserve"> may be considered </w:t>
      </w:r>
      <w:r w:rsidRPr="00B1424D">
        <w:rPr>
          <w:rFonts w:hint="eastAsia"/>
          <w:b/>
          <w:i/>
          <w:sz w:val="20"/>
          <w:szCs w:val="20"/>
        </w:rPr>
        <w:t>f</w:t>
      </w:r>
      <w:r w:rsidRPr="00B1424D">
        <w:rPr>
          <w:b/>
          <w:i/>
          <w:sz w:val="20"/>
          <w:szCs w:val="20"/>
        </w:rPr>
        <w:t>or the Integrity of RAT-dependent positioning.</w:t>
      </w:r>
    </w:p>
    <w:p w14:paraId="6B05733F" w14:textId="46A61E58" w:rsidR="00B1424D" w:rsidRDefault="00B1424D" w:rsidP="00B1424D">
      <w:pPr>
        <w:pStyle w:val="ListParagraph"/>
        <w:numPr>
          <w:ilvl w:val="0"/>
          <w:numId w:val="45"/>
        </w:numPr>
        <w:ind w:firstLineChars="0"/>
        <w:rPr>
          <w:rFonts w:ascii="Times New Roman" w:hAnsi="Times New Roman" w:cs="Times New Roman"/>
          <w:b/>
          <w:i/>
          <w:sz w:val="20"/>
          <w:szCs w:val="20"/>
        </w:rPr>
      </w:pPr>
      <w:proofErr w:type="spellStart"/>
      <w:r w:rsidRPr="00B1424D">
        <w:rPr>
          <w:rFonts w:ascii="Times New Roman" w:hAnsi="Times New Roman" w:cs="Times New Roman"/>
          <w:b/>
          <w:i/>
          <w:sz w:val="20"/>
          <w:szCs w:val="20"/>
        </w:rPr>
        <w:t>gNB</w:t>
      </w:r>
      <w:proofErr w:type="spellEnd"/>
      <w:r w:rsidRPr="00B1424D">
        <w:rPr>
          <w:rFonts w:ascii="Times New Roman" w:hAnsi="Times New Roman" w:cs="Times New Roman"/>
          <w:b/>
          <w:i/>
          <w:sz w:val="20"/>
          <w:szCs w:val="20"/>
        </w:rPr>
        <w:t xml:space="preserve"> (TRP) </w:t>
      </w:r>
      <w:r>
        <w:rPr>
          <w:rFonts w:ascii="Times New Roman" w:hAnsi="Times New Roman" w:cs="Times New Roman"/>
          <w:b/>
          <w:i/>
          <w:sz w:val="20"/>
          <w:szCs w:val="20"/>
        </w:rPr>
        <w:t xml:space="preserve"> error sources: </w:t>
      </w:r>
    </w:p>
    <w:p w14:paraId="6DE6E52A" w14:textId="2BD5ECCA" w:rsidR="00B1424D" w:rsidRDefault="00B1424D" w:rsidP="00B1424D">
      <w:pPr>
        <w:pStyle w:val="ListParagraph"/>
        <w:numPr>
          <w:ilvl w:val="1"/>
          <w:numId w:val="45"/>
        </w:numPr>
        <w:ind w:firstLineChars="0"/>
        <w:rPr>
          <w:rFonts w:ascii="Times New Roman" w:hAnsi="Times New Roman" w:cs="Times New Roman"/>
          <w:b/>
          <w:i/>
          <w:sz w:val="20"/>
          <w:szCs w:val="20"/>
        </w:rPr>
      </w:pPr>
      <w:r w:rsidRPr="00B1424D">
        <w:rPr>
          <w:rFonts w:ascii="Times New Roman" w:hAnsi="Times New Roman" w:cs="Times New Roman"/>
          <w:b/>
          <w:i/>
          <w:sz w:val="20"/>
          <w:szCs w:val="20"/>
        </w:rPr>
        <w:t>self-clock errors</w:t>
      </w:r>
    </w:p>
    <w:p w14:paraId="48E9D9F3" w14:textId="353ACEF4"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synchronization errors (between TRPs)</w:t>
      </w:r>
      <w:r w:rsidR="00F207C1">
        <w:rPr>
          <w:rFonts w:ascii="Times New Roman" w:hAnsi="Times New Roman" w:cs="Times New Roman"/>
          <w:b/>
          <w:i/>
          <w:sz w:val="20"/>
          <w:szCs w:val="20"/>
        </w:rPr>
        <w:t>a</w:t>
      </w:r>
    </w:p>
    <w:p w14:paraId="01A17E6F" w14:textId="79CE29CB"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TRP antenna reference point (ARP) errors (or antenna phase center errors)</w:t>
      </w:r>
    </w:p>
    <w:p w14:paraId="62CD583A" w14:textId="3B74BEE0"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TRP Rx/Tx/</w:t>
      </w:r>
      <w:proofErr w:type="spellStart"/>
      <w:r>
        <w:rPr>
          <w:rFonts w:ascii="Times New Roman" w:hAnsi="Times New Roman" w:cs="Times New Roman"/>
          <w:b/>
          <w:i/>
          <w:sz w:val="20"/>
          <w:szCs w:val="20"/>
        </w:rPr>
        <w:t>RxTx</w:t>
      </w:r>
      <w:proofErr w:type="spellEnd"/>
      <w:r>
        <w:rPr>
          <w:rFonts w:ascii="Times New Roman" w:hAnsi="Times New Roman" w:cs="Times New Roman"/>
          <w:b/>
          <w:i/>
          <w:sz w:val="20"/>
          <w:szCs w:val="20"/>
        </w:rPr>
        <w:t xml:space="preserve"> TEG margins</w:t>
      </w:r>
    </w:p>
    <w:p w14:paraId="3AFEB432" w14:textId="751E3BDB"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Differences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TRP</w:t>
      </w:r>
    </w:p>
    <w:p w14:paraId="4AF2DE5C" w14:textId="6EE2CF7A"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TRP measurement errors (</w:t>
      </w:r>
      <w:r w:rsidRPr="00B1424D">
        <w:rPr>
          <w:rFonts w:ascii="Times New Roman" w:hAnsi="Times New Roman" w:cs="Times New Roman"/>
          <w:b/>
          <w:i/>
          <w:sz w:val="20"/>
          <w:szCs w:val="20"/>
        </w:rPr>
        <w:t>RTOA/UL-AOA/UL-RSRP/UL-RSRPP/</w:t>
      </w:r>
      <w:proofErr w:type="spellStart"/>
      <w:r w:rsidRPr="00B1424D">
        <w:rPr>
          <w:rFonts w:ascii="Times New Roman" w:hAnsi="Times New Roman" w:cs="Times New Roman"/>
          <w:b/>
          <w:i/>
          <w:sz w:val="20"/>
          <w:szCs w:val="20"/>
        </w:rPr>
        <w:t>gNB</w:t>
      </w:r>
      <w:proofErr w:type="spellEnd"/>
      <w:r w:rsidRPr="00B1424D">
        <w:rPr>
          <w:rFonts w:ascii="Times New Roman" w:hAnsi="Times New Roman" w:cs="Times New Roman"/>
          <w:b/>
          <w:i/>
          <w:sz w:val="20"/>
          <w:szCs w:val="20"/>
        </w:rPr>
        <w:t xml:space="preserve"> Rx-Tx time difference measurement</w:t>
      </w:r>
      <w:r>
        <w:rPr>
          <w:rFonts w:ascii="Times New Roman" w:hAnsi="Times New Roman" w:cs="Times New Roman"/>
          <w:b/>
          <w:i/>
          <w:sz w:val="20"/>
          <w:szCs w:val="20"/>
        </w:rPr>
        <w:t>s</w:t>
      </w:r>
      <w:r w:rsidRPr="00B1424D">
        <w:rPr>
          <w:rFonts w:ascii="Times New Roman" w:hAnsi="Times New Roman" w:cs="Times New Roman"/>
          <w:b/>
          <w:i/>
          <w:sz w:val="20"/>
          <w:szCs w:val="20"/>
        </w:rPr>
        <w:t>)</w:t>
      </w:r>
    </w:p>
    <w:p w14:paraId="0E3E7648" w14:textId="28BEF810"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Multipath indication</w:t>
      </w:r>
      <w:r w:rsidR="00D820D5">
        <w:rPr>
          <w:rFonts w:ascii="Times New Roman" w:hAnsi="Times New Roman" w:cs="Times New Roman"/>
          <w:b/>
          <w:i/>
          <w:sz w:val="20"/>
          <w:szCs w:val="20"/>
        </w:rPr>
        <w:t xml:space="preserve"> for TRP measurements</w:t>
      </w:r>
    </w:p>
    <w:p w14:paraId="5CAB1D13" w14:textId="1AB887E3" w:rsidR="00B1424D" w:rsidRDefault="00B1424D" w:rsidP="00B1424D">
      <w:pPr>
        <w:pStyle w:val="ListParagraph"/>
        <w:numPr>
          <w:ilvl w:val="0"/>
          <w:numId w:val="45"/>
        </w:numPr>
        <w:ind w:firstLineChars="0"/>
        <w:rPr>
          <w:rFonts w:ascii="Times New Roman" w:hAnsi="Times New Roman" w:cs="Times New Roman"/>
          <w:b/>
          <w:i/>
          <w:sz w:val="20"/>
          <w:szCs w:val="20"/>
        </w:rPr>
      </w:pPr>
      <w:r>
        <w:rPr>
          <w:rFonts w:ascii="Times New Roman" w:hAnsi="Times New Roman" w:cs="Times New Roman"/>
          <w:b/>
          <w:i/>
          <w:sz w:val="20"/>
          <w:szCs w:val="20"/>
        </w:rPr>
        <w:t xml:space="preserve">UE error sources: </w:t>
      </w:r>
    </w:p>
    <w:p w14:paraId="3C9238BD" w14:textId="6B3635F0"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UE antenna reference point (ARP) errors (or antenna phase center errors)</w:t>
      </w:r>
    </w:p>
    <w:p w14:paraId="50978BD7" w14:textId="77777777"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Rx/Tx/</w:t>
      </w:r>
      <w:proofErr w:type="spellStart"/>
      <w:r>
        <w:rPr>
          <w:rFonts w:ascii="Times New Roman" w:hAnsi="Times New Roman" w:cs="Times New Roman"/>
          <w:b/>
          <w:i/>
          <w:sz w:val="20"/>
          <w:szCs w:val="20"/>
        </w:rPr>
        <w:t>RxTx</w:t>
      </w:r>
      <w:proofErr w:type="spellEnd"/>
      <w:r>
        <w:rPr>
          <w:rFonts w:ascii="Times New Roman" w:hAnsi="Times New Roman" w:cs="Times New Roman"/>
          <w:b/>
          <w:i/>
          <w:sz w:val="20"/>
          <w:szCs w:val="20"/>
        </w:rPr>
        <w:t xml:space="preserve"> TEG margins</w:t>
      </w:r>
    </w:p>
    <w:p w14:paraId="60DCA77F" w14:textId="5FE46F05"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w:t>
      </w:r>
      <w:r>
        <w:rPr>
          <w:rFonts w:ascii="Times New Roman" w:hAnsi="Times New Roman" w:cs="Times New Roman"/>
          <w:b/>
          <w:i/>
          <w:sz w:val="20"/>
          <w:szCs w:val="20"/>
        </w:rPr>
        <w:t>UE</w:t>
      </w:r>
    </w:p>
    <w:p w14:paraId="0C129EAA" w14:textId="36CCFD45" w:rsidR="00B1424D" w:rsidRDefault="00B1424D"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UE measurement errors (</w:t>
      </w:r>
      <w:r w:rsidRPr="00B1424D">
        <w:rPr>
          <w:rFonts w:ascii="Times New Roman" w:hAnsi="Times New Roman" w:cs="Times New Roman"/>
          <w:b/>
          <w:i/>
          <w:sz w:val="20"/>
          <w:szCs w:val="20"/>
        </w:rPr>
        <w:t>RSTD/ DL-RSRP/DL-RSRPP/UE Rx-Tx time measurement</w:t>
      </w:r>
      <w:r>
        <w:rPr>
          <w:rFonts w:ascii="Times New Roman" w:hAnsi="Times New Roman" w:cs="Times New Roman"/>
          <w:b/>
          <w:i/>
          <w:sz w:val="20"/>
          <w:szCs w:val="20"/>
        </w:rPr>
        <w:t>s</w:t>
      </w:r>
      <w:r w:rsidRPr="00B1424D">
        <w:rPr>
          <w:rFonts w:ascii="Times New Roman" w:hAnsi="Times New Roman" w:cs="Times New Roman"/>
          <w:b/>
          <w:i/>
          <w:sz w:val="20"/>
          <w:szCs w:val="20"/>
        </w:rPr>
        <w:t>)</w:t>
      </w:r>
    </w:p>
    <w:p w14:paraId="0CC2EE61" w14:textId="15E0FBD9" w:rsidR="00D820D5" w:rsidRDefault="00D820D5"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Multipath indication for UE measurements</w:t>
      </w:r>
    </w:p>
    <w:p w14:paraId="32CC063E" w14:textId="6FC765EF" w:rsidR="00D820D5" w:rsidRDefault="00D820D5" w:rsidP="00D820D5">
      <w:pPr>
        <w:pStyle w:val="ListParagraph"/>
        <w:numPr>
          <w:ilvl w:val="0"/>
          <w:numId w:val="45"/>
        </w:numPr>
        <w:ind w:firstLineChars="0"/>
        <w:rPr>
          <w:rFonts w:ascii="Times New Roman" w:hAnsi="Times New Roman" w:cs="Times New Roman"/>
          <w:b/>
          <w:i/>
          <w:sz w:val="20"/>
          <w:szCs w:val="20"/>
        </w:rPr>
      </w:pPr>
      <w:r>
        <w:rPr>
          <w:rFonts w:ascii="Times New Roman" w:hAnsi="Times New Roman" w:cs="Times New Roman"/>
          <w:b/>
          <w:i/>
          <w:sz w:val="20"/>
          <w:szCs w:val="20"/>
        </w:rPr>
        <w:t xml:space="preserve">PRU error sources (when PRU is a TRP): </w:t>
      </w:r>
    </w:p>
    <w:p w14:paraId="1E66EF72" w14:textId="77777777" w:rsidR="00D820D5" w:rsidRDefault="00D820D5" w:rsidP="00D820D5">
      <w:pPr>
        <w:pStyle w:val="ListParagraph"/>
        <w:numPr>
          <w:ilvl w:val="1"/>
          <w:numId w:val="45"/>
        </w:numPr>
        <w:ind w:firstLineChars="0"/>
        <w:rPr>
          <w:rFonts w:ascii="Times New Roman" w:hAnsi="Times New Roman" w:cs="Times New Roman"/>
          <w:b/>
          <w:i/>
          <w:sz w:val="20"/>
          <w:szCs w:val="20"/>
        </w:rPr>
      </w:pPr>
      <w:r w:rsidRPr="00B1424D">
        <w:rPr>
          <w:rFonts w:ascii="Times New Roman" w:hAnsi="Times New Roman" w:cs="Times New Roman"/>
          <w:b/>
          <w:i/>
          <w:sz w:val="20"/>
          <w:szCs w:val="20"/>
        </w:rPr>
        <w:t>self-clock errors</w:t>
      </w:r>
    </w:p>
    <w:p w14:paraId="11708EEC" w14:textId="44DD0EB6" w:rsidR="00D820D5" w:rsidRDefault="00281A35"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w:t>
      </w:r>
      <w:r w:rsidR="00D820D5">
        <w:rPr>
          <w:rFonts w:ascii="Times New Roman" w:hAnsi="Times New Roman" w:cs="Times New Roman"/>
          <w:b/>
          <w:i/>
          <w:sz w:val="20"/>
          <w:szCs w:val="20"/>
        </w:rPr>
        <w:t xml:space="preserve"> antenna reference point (ARP) errors (or antenna phase center errors)</w:t>
      </w:r>
    </w:p>
    <w:p w14:paraId="2627B0CE" w14:textId="4EDD57B0" w:rsidR="00D820D5" w:rsidRDefault="00281A35"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w:t>
      </w:r>
      <w:r w:rsidR="00D820D5">
        <w:rPr>
          <w:rFonts w:ascii="Times New Roman" w:hAnsi="Times New Roman" w:cs="Times New Roman"/>
          <w:b/>
          <w:i/>
          <w:sz w:val="20"/>
          <w:szCs w:val="20"/>
        </w:rPr>
        <w:t xml:space="preserve"> Rx/Tx/</w:t>
      </w:r>
      <w:proofErr w:type="spellStart"/>
      <w:r w:rsidR="00D820D5">
        <w:rPr>
          <w:rFonts w:ascii="Times New Roman" w:hAnsi="Times New Roman" w:cs="Times New Roman"/>
          <w:b/>
          <w:i/>
          <w:sz w:val="20"/>
          <w:szCs w:val="20"/>
        </w:rPr>
        <w:t>RxTx</w:t>
      </w:r>
      <w:proofErr w:type="spellEnd"/>
      <w:r w:rsidR="00D820D5">
        <w:rPr>
          <w:rFonts w:ascii="Times New Roman" w:hAnsi="Times New Roman" w:cs="Times New Roman"/>
          <w:b/>
          <w:i/>
          <w:sz w:val="20"/>
          <w:szCs w:val="20"/>
        </w:rPr>
        <w:t xml:space="preserve"> TEG margins</w:t>
      </w:r>
    </w:p>
    <w:p w14:paraId="5BB683BC" w14:textId="0B45FF2D" w:rsidR="00D820D5" w:rsidRDefault="00D820D5"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Differences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w:t>
      </w:r>
      <w:r w:rsidR="00281A35">
        <w:rPr>
          <w:rFonts w:ascii="Times New Roman" w:hAnsi="Times New Roman" w:cs="Times New Roman"/>
          <w:b/>
          <w:i/>
          <w:sz w:val="20"/>
          <w:szCs w:val="20"/>
        </w:rPr>
        <w:t>PRU</w:t>
      </w:r>
    </w:p>
    <w:p w14:paraId="03E8A648" w14:textId="1BDAF585" w:rsidR="00D820D5" w:rsidRDefault="00281A35"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w:t>
      </w:r>
      <w:r w:rsidR="00D820D5">
        <w:rPr>
          <w:rFonts w:ascii="Times New Roman" w:hAnsi="Times New Roman" w:cs="Times New Roman"/>
          <w:b/>
          <w:i/>
          <w:sz w:val="20"/>
          <w:szCs w:val="20"/>
        </w:rPr>
        <w:t xml:space="preserve"> measurement errors (</w:t>
      </w:r>
      <w:r w:rsidR="00D820D5" w:rsidRPr="00B1424D">
        <w:rPr>
          <w:rFonts w:ascii="Times New Roman" w:hAnsi="Times New Roman" w:cs="Times New Roman"/>
          <w:b/>
          <w:i/>
          <w:sz w:val="20"/>
          <w:szCs w:val="20"/>
        </w:rPr>
        <w:t>RTOA/UL-AOA/UL-RSRP/UL-RSRPP/</w:t>
      </w:r>
      <w:proofErr w:type="spellStart"/>
      <w:r w:rsidR="00D820D5" w:rsidRPr="00B1424D">
        <w:rPr>
          <w:rFonts w:ascii="Times New Roman" w:hAnsi="Times New Roman" w:cs="Times New Roman"/>
          <w:b/>
          <w:i/>
          <w:sz w:val="20"/>
          <w:szCs w:val="20"/>
        </w:rPr>
        <w:t>gNB</w:t>
      </w:r>
      <w:proofErr w:type="spellEnd"/>
      <w:r w:rsidR="00D820D5" w:rsidRPr="00B1424D">
        <w:rPr>
          <w:rFonts w:ascii="Times New Roman" w:hAnsi="Times New Roman" w:cs="Times New Roman"/>
          <w:b/>
          <w:i/>
          <w:sz w:val="20"/>
          <w:szCs w:val="20"/>
        </w:rPr>
        <w:t xml:space="preserve"> Rx-Tx time difference measurement</w:t>
      </w:r>
      <w:r w:rsidR="00D820D5">
        <w:rPr>
          <w:rFonts w:ascii="Times New Roman" w:hAnsi="Times New Roman" w:cs="Times New Roman"/>
          <w:b/>
          <w:i/>
          <w:sz w:val="20"/>
          <w:szCs w:val="20"/>
        </w:rPr>
        <w:t>s</w:t>
      </w:r>
      <w:r w:rsidR="00D820D5" w:rsidRPr="00B1424D">
        <w:rPr>
          <w:rFonts w:ascii="Times New Roman" w:hAnsi="Times New Roman" w:cs="Times New Roman"/>
          <w:b/>
          <w:i/>
          <w:sz w:val="20"/>
          <w:szCs w:val="20"/>
        </w:rPr>
        <w:t>)</w:t>
      </w:r>
    </w:p>
    <w:p w14:paraId="0F3FC99D" w14:textId="5C5D4C1C" w:rsidR="00D820D5" w:rsidRDefault="00D820D5"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 xml:space="preserve">Multipath indication for </w:t>
      </w:r>
      <w:r w:rsidR="00281A35">
        <w:rPr>
          <w:rFonts w:ascii="Times New Roman" w:hAnsi="Times New Roman" w:cs="Times New Roman"/>
          <w:b/>
          <w:i/>
          <w:sz w:val="20"/>
          <w:szCs w:val="20"/>
        </w:rPr>
        <w:t>PRU</w:t>
      </w:r>
      <w:r>
        <w:rPr>
          <w:rFonts w:ascii="Times New Roman" w:hAnsi="Times New Roman" w:cs="Times New Roman"/>
          <w:b/>
          <w:i/>
          <w:sz w:val="20"/>
          <w:szCs w:val="20"/>
        </w:rPr>
        <w:t xml:space="preserve"> measurements</w:t>
      </w:r>
    </w:p>
    <w:p w14:paraId="11945614" w14:textId="335993E1" w:rsidR="00281A35" w:rsidRDefault="00281A35" w:rsidP="00281A35">
      <w:pPr>
        <w:pStyle w:val="ListParagraph"/>
        <w:numPr>
          <w:ilvl w:val="0"/>
          <w:numId w:val="45"/>
        </w:numPr>
        <w:ind w:firstLineChars="0"/>
        <w:rPr>
          <w:rFonts w:ascii="Times New Roman" w:hAnsi="Times New Roman" w:cs="Times New Roman"/>
          <w:b/>
          <w:i/>
          <w:sz w:val="20"/>
          <w:szCs w:val="20"/>
        </w:rPr>
      </w:pPr>
      <w:r>
        <w:rPr>
          <w:rFonts w:ascii="Times New Roman" w:hAnsi="Times New Roman" w:cs="Times New Roman"/>
          <w:b/>
          <w:i/>
          <w:sz w:val="20"/>
          <w:szCs w:val="20"/>
        </w:rPr>
        <w:t xml:space="preserve">PRU error sources (when PRU is a UE): </w:t>
      </w:r>
    </w:p>
    <w:p w14:paraId="052DA04C" w14:textId="1029744F" w:rsidR="00281A35" w:rsidRDefault="00281A35"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antenna reference point (ARP) errors (or antenna phase center errors)</w:t>
      </w:r>
    </w:p>
    <w:p w14:paraId="426B494B" w14:textId="08657C17" w:rsidR="00281A35" w:rsidRDefault="00281A35"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Rx/Tx/</w:t>
      </w:r>
      <w:proofErr w:type="spellStart"/>
      <w:r>
        <w:rPr>
          <w:rFonts w:ascii="Times New Roman" w:hAnsi="Times New Roman" w:cs="Times New Roman"/>
          <w:b/>
          <w:i/>
          <w:sz w:val="20"/>
          <w:szCs w:val="20"/>
        </w:rPr>
        <w:t>RxTx</w:t>
      </w:r>
      <w:proofErr w:type="spellEnd"/>
      <w:r>
        <w:rPr>
          <w:rFonts w:ascii="Times New Roman" w:hAnsi="Times New Roman" w:cs="Times New Roman"/>
          <w:b/>
          <w:i/>
          <w:sz w:val="20"/>
          <w:szCs w:val="20"/>
        </w:rPr>
        <w:t xml:space="preserve"> TEG margins</w:t>
      </w:r>
    </w:p>
    <w:p w14:paraId="28E7993D" w14:textId="6B7EE92D" w:rsidR="00281A35" w:rsidRDefault="00281A35"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w:t>
      </w:r>
      <w:r>
        <w:rPr>
          <w:rFonts w:ascii="Times New Roman" w:hAnsi="Times New Roman" w:cs="Times New Roman"/>
          <w:b/>
          <w:i/>
          <w:sz w:val="20"/>
          <w:szCs w:val="20"/>
        </w:rPr>
        <w:t>PRU</w:t>
      </w:r>
    </w:p>
    <w:p w14:paraId="57EE8E94" w14:textId="4EB0FEB6" w:rsidR="00281A35" w:rsidRDefault="00281A35"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lastRenderedPageBreak/>
        <w:t>PRU measurement errors (</w:t>
      </w:r>
      <w:r w:rsidRPr="00B1424D">
        <w:rPr>
          <w:rFonts w:ascii="Times New Roman" w:hAnsi="Times New Roman" w:cs="Times New Roman"/>
          <w:b/>
          <w:i/>
          <w:sz w:val="20"/>
          <w:szCs w:val="20"/>
        </w:rPr>
        <w:t>RSTD/ DL-RSRP/DL-RSRPP/UE Rx-Tx time measurement</w:t>
      </w:r>
      <w:r>
        <w:rPr>
          <w:rFonts w:ascii="Times New Roman" w:hAnsi="Times New Roman" w:cs="Times New Roman"/>
          <w:b/>
          <w:i/>
          <w:sz w:val="20"/>
          <w:szCs w:val="20"/>
        </w:rPr>
        <w:t>s</w:t>
      </w:r>
      <w:r w:rsidRPr="00B1424D">
        <w:rPr>
          <w:rFonts w:ascii="Times New Roman" w:hAnsi="Times New Roman" w:cs="Times New Roman"/>
          <w:b/>
          <w:i/>
          <w:sz w:val="20"/>
          <w:szCs w:val="20"/>
        </w:rPr>
        <w:t>)</w:t>
      </w:r>
    </w:p>
    <w:p w14:paraId="75E0A04D" w14:textId="7C88CD5C" w:rsidR="00281A35" w:rsidRDefault="00281A35"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Multipath indication for PRU measurements</w:t>
      </w:r>
    </w:p>
    <w:bookmarkEnd w:id="7"/>
    <w:p w14:paraId="640CF6B5" w14:textId="0A0237BA" w:rsidR="00671F7E" w:rsidRDefault="00671F7E" w:rsidP="00183FCE">
      <w:pPr>
        <w:pStyle w:val="3GPPText"/>
        <w:rPr>
          <w:lang w:eastAsia="zh-CN"/>
        </w:rPr>
      </w:pPr>
    </w:p>
    <w:p w14:paraId="12209A0A" w14:textId="3CBCA01A" w:rsidR="00E606A7" w:rsidRPr="003366EF" w:rsidRDefault="00E606A7" w:rsidP="00183FCE">
      <w:pPr>
        <w:pStyle w:val="3GPPText"/>
        <w:rPr>
          <w:lang w:eastAsia="zh-CN"/>
        </w:rPr>
      </w:pPr>
      <w:r w:rsidRPr="00E606A7">
        <w:rPr>
          <w:lang w:eastAsia="zh-CN"/>
        </w:rPr>
        <w:t>The</w:t>
      </w:r>
      <w:r>
        <w:rPr>
          <w:lang w:eastAsia="zh-CN"/>
        </w:rPr>
        <w:t xml:space="preserve"> </w:t>
      </w:r>
      <w:r w:rsidRPr="00E606A7">
        <w:rPr>
          <w:lang w:eastAsia="zh-CN"/>
        </w:rPr>
        <w:t>parameters</w:t>
      </w:r>
      <w:r>
        <w:rPr>
          <w:lang w:eastAsia="zh-CN"/>
        </w:rPr>
        <w:t xml:space="preserve"> of the error sources</w:t>
      </w:r>
      <w:r w:rsidRPr="00E606A7">
        <w:rPr>
          <w:lang w:eastAsia="zh-CN"/>
        </w:rPr>
        <w:t xml:space="preserve"> may be signaled from </w:t>
      </w:r>
      <w:proofErr w:type="spellStart"/>
      <w:r w:rsidRPr="00E606A7">
        <w:rPr>
          <w:lang w:eastAsia="zh-CN"/>
        </w:rPr>
        <w:t>gNB</w:t>
      </w:r>
      <w:proofErr w:type="spellEnd"/>
      <w:r w:rsidRPr="00E606A7">
        <w:rPr>
          <w:lang w:eastAsia="zh-CN"/>
        </w:rPr>
        <w:t>, UE and/or positioning reference unit (PRU) to the network entity that performs the integrity assessment depending on the RAT-dependent positioning methods.</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8" w:name="_Ref47295954"/>
      <w:bookmarkStart w:id="9" w:name="_Ref60564645"/>
      <w:r>
        <w:t>Conclusions</w:t>
      </w:r>
      <w:bookmarkEnd w:id="8"/>
      <w:bookmarkEnd w:id="9"/>
    </w:p>
    <w:p w14:paraId="47A89B64" w14:textId="0D27AEE9" w:rsidR="005B3D5F" w:rsidRDefault="005B3D5F" w:rsidP="00042FC4">
      <w:pPr>
        <w:rPr>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2951C77E" w14:textId="42362CA7" w:rsidR="005B3D5F" w:rsidRDefault="005B3D5F" w:rsidP="00042FC4">
      <w:pPr>
        <w:rPr>
          <w:b/>
          <w:bCs/>
          <w:i/>
        </w:rPr>
      </w:pPr>
    </w:p>
    <w:p w14:paraId="5E2909A4" w14:textId="77777777" w:rsidR="00BA72EB" w:rsidRPr="00FB6CC7" w:rsidRDefault="00311FF1" w:rsidP="00FB6CC7">
      <w:pPr>
        <w:rPr>
          <w:b/>
          <w:i/>
          <w:sz w:val="20"/>
          <w:szCs w:val="20"/>
        </w:rPr>
      </w:pPr>
      <w:r>
        <w:rPr>
          <w:b/>
          <w:bCs/>
          <w:i/>
        </w:rPr>
        <w:fldChar w:fldCharType="begin"/>
      </w:r>
      <w:r>
        <w:rPr>
          <w:b/>
          <w:bCs/>
          <w:i/>
        </w:rPr>
        <w:instrText xml:space="preserve"> REF P1 \h </w:instrText>
      </w:r>
      <w:r>
        <w:rPr>
          <w:b/>
          <w:bCs/>
          <w:i/>
        </w:rPr>
      </w:r>
      <w:r>
        <w:rPr>
          <w:b/>
          <w:bCs/>
          <w:i/>
        </w:rPr>
        <w:fldChar w:fldCharType="separate"/>
      </w:r>
      <w:r w:rsidR="00BA72EB" w:rsidRPr="00FB6CC7">
        <w:rPr>
          <w:b/>
          <w:i/>
          <w:sz w:val="20"/>
          <w:szCs w:val="20"/>
        </w:rPr>
        <w:t xml:space="preserve">Proposal 1: </w:t>
      </w:r>
      <w:r w:rsidR="00BA72EB">
        <w:rPr>
          <w:b/>
          <w:i/>
          <w:sz w:val="20"/>
          <w:szCs w:val="20"/>
        </w:rPr>
        <w:t xml:space="preserve">For the integrity of RAT-dependent positioning in Rel-18, there is a need to consider the integrity for both UE-assistant and UE-based positioning. </w:t>
      </w:r>
    </w:p>
    <w:p w14:paraId="335BE38D" w14:textId="62DB1474" w:rsidR="005B3D5F" w:rsidRDefault="00311FF1" w:rsidP="00042FC4">
      <w:pPr>
        <w:rPr>
          <w:b/>
          <w:bCs/>
          <w:i/>
        </w:rPr>
      </w:pPr>
      <w:r>
        <w:rPr>
          <w:b/>
          <w:bCs/>
          <w:i/>
        </w:rPr>
        <w:fldChar w:fldCharType="end"/>
      </w:r>
    </w:p>
    <w:p w14:paraId="787B30A0" w14:textId="77777777" w:rsidR="00BA72EB" w:rsidRDefault="00311FF1" w:rsidP="00FB6CC7">
      <w:pPr>
        <w:rPr>
          <w:b/>
          <w:i/>
          <w:sz w:val="20"/>
          <w:szCs w:val="20"/>
        </w:rPr>
      </w:pPr>
      <w:r>
        <w:rPr>
          <w:b/>
          <w:bCs/>
          <w:i/>
        </w:rPr>
        <w:fldChar w:fldCharType="begin"/>
      </w:r>
      <w:r>
        <w:rPr>
          <w:b/>
          <w:bCs/>
          <w:i/>
        </w:rPr>
        <w:instrText xml:space="preserve"> REF P2 \h </w:instrText>
      </w:r>
      <w:r>
        <w:rPr>
          <w:b/>
          <w:bCs/>
          <w:i/>
        </w:rPr>
      </w:r>
      <w:r>
        <w:rPr>
          <w:b/>
          <w:bCs/>
          <w:i/>
        </w:rPr>
        <w:fldChar w:fldCharType="separate"/>
      </w:r>
      <w:r w:rsidR="00BA72EB" w:rsidRPr="00FB6CC7">
        <w:rPr>
          <w:b/>
          <w:i/>
          <w:sz w:val="20"/>
          <w:szCs w:val="20"/>
        </w:rPr>
        <w:t xml:space="preserve">Proposal </w:t>
      </w:r>
      <w:r w:rsidR="00BA72EB">
        <w:rPr>
          <w:b/>
          <w:i/>
          <w:sz w:val="20"/>
          <w:szCs w:val="20"/>
        </w:rPr>
        <w:t>2</w:t>
      </w:r>
      <w:r w:rsidR="00BA72EB" w:rsidRPr="00FB6CC7">
        <w:rPr>
          <w:b/>
          <w:i/>
          <w:sz w:val="20"/>
          <w:szCs w:val="20"/>
        </w:rPr>
        <w:t xml:space="preserve">: </w:t>
      </w:r>
      <w:r w:rsidR="00BA72EB">
        <w:rPr>
          <w:b/>
          <w:i/>
          <w:sz w:val="20"/>
          <w:szCs w:val="20"/>
        </w:rPr>
        <w:t xml:space="preserve">For the integrity of RAT-dependent positioning, there is a need to consider at least the normal error sources related to the generation, propagation and reception of DL/UL positioning reference signals. These errors </w:t>
      </w:r>
      <w:r w:rsidR="00BA72EB" w:rsidRPr="0019543B">
        <w:rPr>
          <w:b/>
          <w:i/>
          <w:sz w:val="20"/>
          <w:szCs w:val="20"/>
        </w:rPr>
        <w:t xml:space="preserve">may be </w:t>
      </w:r>
      <w:r w:rsidR="00BA72EB">
        <w:rPr>
          <w:b/>
          <w:i/>
          <w:sz w:val="20"/>
          <w:szCs w:val="20"/>
        </w:rPr>
        <w:t>modelled</w:t>
      </w:r>
      <w:r w:rsidR="00BA72EB" w:rsidRPr="0019543B">
        <w:rPr>
          <w:b/>
          <w:i/>
          <w:sz w:val="20"/>
          <w:szCs w:val="20"/>
        </w:rPr>
        <w:t xml:space="preserve"> as Gaussian distribution with unknown but bounded bias and deviation. The values of the error bounds can be defined with the consideration of the minimum performance requirements </w:t>
      </w:r>
      <w:r w:rsidR="00BA72EB">
        <w:rPr>
          <w:b/>
          <w:i/>
          <w:sz w:val="20"/>
          <w:szCs w:val="20"/>
        </w:rPr>
        <w:t>defined</w:t>
      </w:r>
      <w:r w:rsidR="00BA72EB" w:rsidRPr="0019543B">
        <w:rPr>
          <w:b/>
          <w:i/>
          <w:sz w:val="20"/>
          <w:szCs w:val="20"/>
        </w:rPr>
        <w:t xml:space="preserve"> by RAN4 (e.g., TS 38.101 and TS 38.104 for the generation of the DL/UL positioning reference signals, and TS 38.133 for </w:t>
      </w:r>
      <w:r w:rsidR="00BA72EB">
        <w:rPr>
          <w:b/>
          <w:i/>
          <w:sz w:val="20"/>
          <w:szCs w:val="20"/>
        </w:rPr>
        <w:t>t</w:t>
      </w:r>
      <w:r w:rsidR="00BA72EB" w:rsidRPr="0019543B">
        <w:rPr>
          <w:b/>
          <w:i/>
          <w:sz w:val="20"/>
          <w:szCs w:val="20"/>
        </w:rPr>
        <w:t>he positioning measurement</w:t>
      </w:r>
      <w:r w:rsidR="00BA72EB">
        <w:rPr>
          <w:b/>
          <w:i/>
          <w:sz w:val="20"/>
          <w:szCs w:val="20"/>
        </w:rPr>
        <w:t xml:space="preserve"> error</w:t>
      </w:r>
      <w:r w:rsidR="00BA72EB" w:rsidRPr="0019543B">
        <w:rPr>
          <w:b/>
          <w:i/>
          <w:sz w:val="20"/>
          <w:szCs w:val="20"/>
        </w:rPr>
        <w:t xml:space="preserve">s). </w:t>
      </w:r>
    </w:p>
    <w:p w14:paraId="09AC86A7" w14:textId="6F63379B" w:rsidR="00311FF1" w:rsidRDefault="00311FF1" w:rsidP="00042FC4">
      <w:pPr>
        <w:rPr>
          <w:b/>
          <w:bCs/>
          <w:i/>
        </w:rPr>
      </w:pPr>
      <w:r>
        <w:rPr>
          <w:b/>
          <w:bCs/>
          <w:i/>
        </w:rPr>
        <w:fldChar w:fldCharType="end"/>
      </w:r>
    </w:p>
    <w:p w14:paraId="4C593848" w14:textId="2D2673C0" w:rsidR="00311FF1" w:rsidRDefault="00311FF1" w:rsidP="00042FC4">
      <w:pPr>
        <w:rPr>
          <w:b/>
          <w:bCs/>
          <w:i/>
        </w:rPr>
      </w:pPr>
      <w:r>
        <w:rPr>
          <w:b/>
          <w:bCs/>
          <w:i/>
        </w:rPr>
        <w:fldChar w:fldCharType="begin"/>
      </w:r>
      <w:r>
        <w:rPr>
          <w:b/>
          <w:bCs/>
          <w:i/>
        </w:rPr>
        <w:instrText xml:space="preserve"> REF P3 \h </w:instrText>
      </w:r>
      <w:r>
        <w:rPr>
          <w:b/>
          <w:bCs/>
          <w:i/>
        </w:rPr>
      </w:r>
      <w:r>
        <w:rPr>
          <w:b/>
          <w:bCs/>
          <w:i/>
        </w:rPr>
        <w:fldChar w:fldCharType="separate"/>
      </w:r>
      <w:r w:rsidR="00BA72EB" w:rsidRPr="00FB6CC7">
        <w:rPr>
          <w:b/>
          <w:i/>
          <w:sz w:val="20"/>
          <w:szCs w:val="20"/>
        </w:rPr>
        <w:t xml:space="preserve">Proposal </w:t>
      </w:r>
      <w:r w:rsidR="00BA72EB">
        <w:rPr>
          <w:b/>
          <w:i/>
          <w:sz w:val="20"/>
          <w:szCs w:val="20"/>
        </w:rPr>
        <w:t>3</w:t>
      </w:r>
      <w:r w:rsidR="00BA72EB" w:rsidRPr="00FB6CC7">
        <w:rPr>
          <w:b/>
          <w:i/>
          <w:sz w:val="20"/>
          <w:szCs w:val="20"/>
        </w:rPr>
        <w:t xml:space="preserve">: </w:t>
      </w:r>
      <w:r w:rsidR="00BA72EB">
        <w:rPr>
          <w:b/>
          <w:i/>
          <w:sz w:val="20"/>
          <w:szCs w:val="20"/>
        </w:rPr>
        <w:t>For the integrity of RAT-dependent positioning, there is a need to consider the error sources related to each of the positioning methods.</w:t>
      </w:r>
      <w:r>
        <w:rPr>
          <w:b/>
          <w:bCs/>
          <w:i/>
        </w:rPr>
        <w:fldChar w:fldCharType="end"/>
      </w:r>
    </w:p>
    <w:p w14:paraId="0BDE0A9D" w14:textId="77777777" w:rsidR="00B43C5F" w:rsidRDefault="00B43C5F" w:rsidP="00042FC4">
      <w:pPr>
        <w:rPr>
          <w:b/>
          <w:bCs/>
          <w:i/>
        </w:rPr>
      </w:pPr>
    </w:p>
    <w:p w14:paraId="78E624B6" w14:textId="77777777" w:rsidR="00BA72EB" w:rsidRPr="00B1424D" w:rsidRDefault="00311FF1" w:rsidP="00BC50D7">
      <w:pPr>
        <w:rPr>
          <w:b/>
          <w:i/>
          <w:sz w:val="20"/>
          <w:szCs w:val="20"/>
        </w:rPr>
      </w:pPr>
      <w:r>
        <w:rPr>
          <w:b/>
          <w:bCs/>
          <w:i/>
        </w:rPr>
        <w:fldChar w:fldCharType="begin"/>
      </w:r>
      <w:r>
        <w:rPr>
          <w:b/>
          <w:bCs/>
          <w:i/>
        </w:rPr>
        <w:instrText xml:space="preserve"> REF P4 \h </w:instrText>
      </w:r>
      <w:r>
        <w:rPr>
          <w:b/>
          <w:bCs/>
          <w:i/>
        </w:rPr>
      </w:r>
      <w:r>
        <w:rPr>
          <w:b/>
          <w:bCs/>
          <w:i/>
        </w:rPr>
        <w:fldChar w:fldCharType="separate"/>
      </w:r>
      <w:r w:rsidR="00BA72EB" w:rsidRPr="00B1424D">
        <w:rPr>
          <w:b/>
          <w:i/>
          <w:sz w:val="20"/>
          <w:szCs w:val="20"/>
        </w:rPr>
        <w:t xml:space="preserve">Proposal 4: </w:t>
      </w:r>
      <w:r w:rsidR="00BA72EB">
        <w:rPr>
          <w:rFonts w:hint="eastAsia"/>
          <w:b/>
          <w:i/>
          <w:sz w:val="20"/>
          <w:szCs w:val="20"/>
        </w:rPr>
        <w:t>T</w:t>
      </w:r>
      <w:r w:rsidR="00BA72EB" w:rsidRPr="00B1424D">
        <w:rPr>
          <w:b/>
          <w:i/>
          <w:sz w:val="20"/>
          <w:szCs w:val="20"/>
        </w:rPr>
        <w:t xml:space="preserve">he </w:t>
      </w:r>
      <w:r w:rsidR="00BA72EB">
        <w:rPr>
          <w:b/>
          <w:i/>
          <w:sz w:val="20"/>
          <w:szCs w:val="20"/>
        </w:rPr>
        <w:t xml:space="preserve">following </w:t>
      </w:r>
      <w:r w:rsidR="00BA72EB" w:rsidRPr="00B1424D">
        <w:rPr>
          <w:b/>
          <w:i/>
          <w:sz w:val="20"/>
          <w:szCs w:val="20"/>
        </w:rPr>
        <w:t>error sources</w:t>
      </w:r>
      <w:r w:rsidR="00BA72EB">
        <w:rPr>
          <w:b/>
          <w:i/>
          <w:sz w:val="20"/>
          <w:szCs w:val="20"/>
        </w:rPr>
        <w:t xml:space="preserve"> may be considered </w:t>
      </w:r>
      <w:r w:rsidR="00BA72EB" w:rsidRPr="00B1424D">
        <w:rPr>
          <w:rFonts w:hint="eastAsia"/>
          <w:b/>
          <w:i/>
          <w:sz w:val="20"/>
          <w:szCs w:val="20"/>
        </w:rPr>
        <w:t>f</w:t>
      </w:r>
      <w:r w:rsidR="00BA72EB" w:rsidRPr="00B1424D">
        <w:rPr>
          <w:b/>
          <w:i/>
          <w:sz w:val="20"/>
          <w:szCs w:val="20"/>
        </w:rPr>
        <w:t>or the Integrity of RAT-dependent positioning.</w:t>
      </w:r>
    </w:p>
    <w:p w14:paraId="301B542D" w14:textId="77777777" w:rsidR="00BA72EB" w:rsidRDefault="00BA72EB" w:rsidP="00B1424D">
      <w:pPr>
        <w:pStyle w:val="ListParagraph"/>
        <w:numPr>
          <w:ilvl w:val="0"/>
          <w:numId w:val="45"/>
        </w:numPr>
        <w:ind w:firstLineChars="0"/>
        <w:rPr>
          <w:rFonts w:ascii="Times New Roman" w:hAnsi="Times New Roman" w:cs="Times New Roman"/>
          <w:b/>
          <w:i/>
          <w:sz w:val="20"/>
          <w:szCs w:val="20"/>
        </w:rPr>
      </w:pPr>
      <w:proofErr w:type="spellStart"/>
      <w:r w:rsidRPr="00B1424D">
        <w:rPr>
          <w:rFonts w:ascii="Times New Roman" w:hAnsi="Times New Roman" w:cs="Times New Roman"/>
          <w:b/>
          <w:i/>
          <w:sz w:val="20"/>
          <w:szCs w:val="20"/>
        </w:rPr>
        <w:t>gNB</w:t>
      </w:r>
      <w:proofErr w:type="spellEnd"/>
      <w:r w:rsidRPr="00B1424D">
        <w:rPr>
          <w:rFonts w:ascii="Times New Roman" w:hAnsi="Times New Roman" w:cs="Times New Roman"/>
          <w:b/>
          <w:i/>
          <w:sz w:val="20"/>
          <w:szCs w:val="20"/>
        </w:rPr>
        <w:t xml:space="preserve"> (TRP) </w:t>
      </w:r>
      <w:r>
        <w:rPr>
          <w:rFonts w:ascii="Times New Roman" w:hAnsi="Times New Roman" w:cs="Times New Roman"/>
          <w:b/>
          <w:i/>
          <w:sz w:val="20"/>
          <w:szCs w:val="20"/>
        </w:rPr>
        <w:t xml:space="preserve"> error sources: </w:t>
      </w:r>
    </w:p>
    <w:p w14:paraId="23791825"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sidRPr="00B1424D">
        <w:rPr>
          <w:rFonts w:ascii="Times New Roman" w:hAnsi="Times New Roman" w:cs="Times New Roman"/>
          <w:b/>
          <w:i/>
          <w:sz w:val="20"/>
          <w:szCs w:val="20"/>
        </w:rPr>
        <w:t>self-clock errors</w:t>
      </w:r>
    </w:p>
    <w:p w14:paraId="779FF617"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synchronization errors (between TRPs)a</w:t>
      </w:r>
    </w:p>
    <w:p w14:paraId="4EB0C877"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TRP antenna reference point (ARP) errors (or antenna phase center errors)</w:t>
      </w:r>
    </w:p>
    <w:p w14:paraId="6F075DA9"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TRP Rx/Tx/</w:t>
      </w:r>
      <w:proofErr w:type="spellStart"/>
      <w:r>
        <w:rPr>
          <w:rFonts w:ascii="Times New Roman" w:hAnsi="Times New Roman" w:cs="Times New Roman"/>
          <w:b/>
          <w:i/>
          <w:sz w:val="20"/>
          <w:szCs w:val="20"/>
        </w:rPr>
        <w:t>RxTx</w:t>
      </w:r>
      <w:proofErr w:type="spellEnd"/>
      <w:r>
        <w:rPr>
          <w:rFonts w:ascii="Times New Roman" w:hAnsi="Times New Roman" w:cs="Times New Roman"/>
          <w:b/>
          <w:i/>
          <w:sz w:val="20"/>
          <w:szCs w:val="20"/>
        </w:rPr>
        <w:t xml:space="preserve"> TEG margins</w:t>
      </w:r>
    </w:p>
    <w:p w14:paraId="08A113D5"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Differences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TRP</w:t>
      </w:r>
    </w:p>
    <w:p w14:paraId="26829A89"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TRP measurement errors (</w:t>
      </w:r>
      <w:r w:rsidRPr="00B1424D">
        <w:rPr>
          <w:rFonts w:ascii="Times New Roman" w:hAnsi="Times New Roman" w:cs="Times New Roman"/>
          <w:b/>
          <w:i/>
          <w:sz w:val="20"/>
          <w:szCs w:val="20"/>
        </w:rPr>
        <w:t>RTOA/UL-AOA/UL-RSRP/UL-RSRPP/</w:t>
      </w:r>
      <w:proofErr w:type="spellStart"/>
      <w:r w:rsidRPr="00B1424D">
        <w:rPr>
          <w:rFonts w:ascii="Times New Roman" w:hAnsi="Times New Roman" w:cs="Times New Roman"/>
          <w:b/>
          <w:i/>
          <w:sz w:val="20"/>
          <w:szCs w:val="20"/>
        </w:rPr>
        <w:t>gNB</w:t>
      </w:r>
      <w:proofErr w:type="spellEnd"/>
      <w:r w:rsidRPr="00B1424D">
        <w:rPr>
          <w:rFonts w:ascii="Times New Roman" w:hAnsi="Times New Roman" w:cs="Times New Roman"/>
          <w:b/>
          <w:i/>
          <w:sz w:val="20"/>
          <w:szCs w:val="20"/>
        </w:rPr>
        <w:t xml:space="preserve"> Rx-Tx time difference measurement</w:t>
      </w:r>
      <w:r>
        <w:rPr>
          <w:rFonts w:ascii="Times New Roman" w:hAnsi="Times New Roman" w:cs="Times New Roman"/>
          <w:b/>
          <w:i/>
          <w:sz w:val="20"/>
          <w:szCs w:val="20"/>
        </w:rPr>
        <w:t>s</w:t>
      </w:r>
      <w:r w:rsidRPr="00B1424D">
        <w:rPr>
          <w:rFonts w:ascii="Times New Roman" w:hAnsi="Times New Roman" w:cs="Times New Roman"/>
          <w:b/>
          <w:i/>
          <w:sz w:val="20"/>
          <w:szCs w:val="20"/>
        </w:rPr>
        <w:t>)</w:t>
      </w:r>
    </w:p>
    <w:p w14:paraId="7B6F5088"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Multipath indication for TRP measurements</w:t>
      </w:r>
    </w:p>
    <w:p w14:paraId="78717EA5" w14:textId="77777777" w:rsidR="00BA72EB" w:rsidRDefault="00BA72EB" w:rsidP="00B1424D">
      <w:pPr>
        <w:pStyle w:val="ListParagraph"/>
        <w:numPr>
          <w:ilvl w:val="0"/>
          <w:numId w:val="45"/>
        </w:numPr>
        <w:ind w:firstLineChars="0"/>
        <w:rPr>
          <w:rFonts w:ascii="Times New Roman" w:hAnsi="Times New Roman" w:cs="Times New Roman"/>
          <w:b/>
          <w:i/>
          <w:sz w:val="20"/>
          <w:szCs w:val="20"/>
        </w:rPr>
      </w:pPr>
      <w:r>
        <w:rPr>
          <w:rFonts w:ascii="Times New Roman" w:hAnsi="Times New Roman" w:cs="Times New Roman"/>
          <w:b/>
          <w:i/>
          <w:sz w:val="20"/>
          <w:szCs w:val="20"/>
        </w:rPr>
        <w:t xml:space="preserve">UE error sources: </w:t>
      </w:r>
    </w:p>
    <w:p w14:paraId="351468EB"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UE antenna reference point (ARP) errors (or antenna phase center errors)</w:t>
      </w:r>
    </w:p>
    <w:p w14:paraId="6B09C547"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Rx/Tx/</w:t>
      </w:r>
      <w:proofErr w:type="spellStart"/>
      <w:r>
        <w:rPr>
          <w:rFonts w:ascii="Times New Roman" w:hAnsi="Times New Roman" w:cs="Times New Roman"/>
          <w:b/>
          <w:i/>
          <w:sz w:val="20"/>
          <w:szCs w:val="20"/>
        </w:rPr>
        <w:t>RxTx</w:t>
      </w:r>
      <w:proofErr w:type="spellEnd"/>
      <w:r>
        <w:rPr>
          <w:rFonts w:ascii="Times New Roman" w:hAnsi="Times New Roman" w:cs="Times New Roman"/>
          <w:b/>
          <w:i/>
          <w:sz w:val="20"/>
          <w:szCs w:val="20"/>
        </w:rPr>
        <w:t xml:space="preserve"> TEG margins</w:t>
      </w:r>
    </w:p>
    <w:p w14:paraId="70E220B0"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w:t>
      </w:r>
      <w:r>
        <w:rPr>
          <w:rFonts w:ascii="Times New Roman" w:hAnsi="Times New Roman" w:cs="Times New Roman"/>
          <w:b/>
          <w:i/>
          <w:sz w:val="20"/>
          <w:szCs w:val="20"/>
        </w:rPr>
        <w:t>UE</w:t>
      </w:r>
    </w:p>
    <w:p w14:paraId="2E0CEF5B" w14:textId="77777777" w:rsidR="00BA72EB" w:rsidRDefault="00BA72EB" w:rsidP="00B1424D">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UE measurement errors (</w:t>
      </w:r>
      <w:r w:rsidRPr="00B1424D">
        <w:rPr>
          <w:rFonts w:ascii="Times New Roman" w:hAnsi="Times New Roman" w:cs="Times New Roman"/>
          <w:b/>
          <w:i/>
          <w:sz w:val="20"/>
          <w:szCs w:val="20"/>
        </w:rPr>
        <w:t>RSTD/ DL-RSRP/DL-RSRPP/UE Rx-Tx time measurement</w:t>
      </w:r>
      <w:r>
        <w:rPr>
          <w:rFonts w:ascii="Times New Roman" w:hAnsi="Times New Roman" w:cs="Times New Roman"/>
          <w:b/>
          <w:i/>
          <w:sz w:val="20"/>
          <w:szCs w:val="20"/>
        </w:rPr>
        <w:t>s</w:t>
      </w:r>
      <w:r w:rsidRPr="00B1424D">
        <w:rPr>
          <w:rFonts w:ascii="Times New Roman" w:hAnsi="Times New Roman" w:cs="Times New Roman"/>
          <w:b/>
          <w:i/>
          <w:sz w:val="20"/>
          <w:szCs w:val="20"/>
        </w:rPr>
        <w:t>)</w:t>
      </w:r>
    </w:p>
    <w:p w14:paraId="414753CB" w14:textId="77777777" w:rsidR="00BA72EB" w:rsidRDefault="00BA72EB"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Multipath indication for UE measurements</w:t>
      </w:r>
    </w:p>
    <w:p w14:paraId="68667580" w14:textId="77777777" w:rsidR="00BA72EB" w:rsidRDefault="00BA72EB" w:rsidP="00D820D5">
      <w:pPr>
        <w:pStyle w:val="ListParagraph"/>
        <w:numPr>
          <w:ilvl w:val="0"/>
          <w:numId w:val="45"/>
        </w:numPr>
        <w:ind w:firstLineChars="0"/>
        <w:rPr>
          <w:rFonts w:ascii="Times New Roman" w:hAnsi="Times New Roman" w:cs="Times New Roman"/>
          <w:b/>
          <w:i/>
          <w:sz w:val="20"/>
          <w:szCs w:val="20"/>
        </w:rPr>
      </w:pPr>
      <w:r>
        <w:rPr>
          <w:rFonts w:ascii="Times New Roman" w:hAnsi="Times New Roman" w:cs="Times New Roman"/>
          <w:b/>
          <w:i/>
          <w:sz w:val="20"/>
          <w:szCs w:val="20"/>
        </w:rPr>
        <w:t xml:space="preserve">PRU error sources (when PRU is a TRP): </w:t>
      </w:r>
    </w:p>
    <w:p w14:paraId="3DB698C6" w14:textId="77777777" w:rsidR="00BA72EB" w:rsidRDefault="00BA72EB" w:rsidP="00D820D5">
      <w:pPr>
        <w:pStyle w:val="ListParagraph"/>
        <w:numPr>
          <w:ilvl w:val="1"/>
          <w:numId w:val="45"/>
        </w:numPr>
        <w:ind w:firstLineChars="0"/>
        <w:rPr>
          <w:rFonts w:ascii="Times New Roman" w:hAnsi="Times New Roman" w:cs="Times New Roman"/>
          <w:b/>
          <w:i/>
          <w:sz w:val="20"/>
          <w:szCs w:val="20"/>
        </w:rPr>
      </w:pPr>
      <w:r w:rsidRPr="00B1424D">
        <w:rPr>
          <w:rFonts w:ascii="Times New Roman" w:hAnsi="Times New Roman" w:cs="Times New Roman"/>
          <w:b/>
          <w:i/>
          <w:sz w:val="20"/>
          <w:szCs w:val="20"/>
        </w:rPr>
        <w:t>self-clock errors</w:t>
      </w:r>
    </w:p>
    <w:p w14:paraId="210FC5A3" w14:textId="77777777" w:rsidR="00BA72EB" w:rsidRDefault="00BA72EB"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antenna reference point (ARP) errors (or antenna phase center errors)</w:t>
      </w:r>
    </w:p>
    <w:p w14:paraId="751DD2A8" w14:textId="77777777" w:rsidR="00BA72EB" w:rsidRDefault="00BA72EB"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Rx/Tx/</w:t>
      </w:r>
      <w:proofErr w:type="spellStart"/>
      <w:r>
        <w:rPr>
          <w:rFonts w:ascii="Times New Roman" w:hAnsi="Times New Roman" w:cs="Times New Roman"/>
          <w:b/>
          <w:i/>
          <w:sz w:val="20"/>
          <w:szCs w:val="20"/>
        </w:rPr>
        <w:t>RxTx</w:t>
      </w:r>
      <w:proofErr w:type="spellEnd"/>
      <w:r>
        <w:rPr>
          <w:rFonts w:ascii="Times New Roman" w:hAnsi="Times New Roman" w:cs="Times New Roman"/>
          <w:b/>
          <w:i/>
          <w:sz w:val="20"/>
          <w:szCs w:val="20"/>
        </w:rPr>
        <w:t xml:space="preserve"> TEG margins</w:t>
      </w:r>
    </w:p>
    <w:p w14:paraId="14276C12" w14:textId="77777777" w:rsidR="00BA72EB" w:rsidRDefault="00BA72EB"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Differences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w:t>
      </w:r>
      <w:r>
        <w:rPr>
          <w:rFonts w:ascii="Times New Roman" w:hAnsi="Times New Roman" w:cs="Times New Roman"/>
          <w:b/>
          <w:i/>
          <w:sz w:val="20"/>
          <w:szCs w:val="20"/>
        </w:rPr>
        <w:t>PRU</w:t>
      </w:r>
    </w:p>
    <w:p w14:paraId="4769BDE3" w14:textId="77777777" w:rsidR="00BA72EB" w:rsidRDefault="00BA72EB"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measurement errors (</w:t>
      </w:r>
      <w:r w:rsidRPr="00B1424D">
        <w:rPr>
          <w:rFonts w:ascii="Times New Roman" w:hAnsi="Times New Roman" w:cs="Times New Roman"/>
          <w:b/>
          <w:i/>
          <w:sz w:val="20"/>
          <w:szCs w:val="20"/>
        </w:rPr>
        <w:t>RTOA/UL-AOA/UL-RSRP/UL-RSRPP/</w:t>
      </w:r>
      <w:proofErr w:type="spellStart"/>
      <w:r w:rsidRPr="00B1424D">
        <w:rPr>
          <w:rFonts w:ascii="Times New Roman" w:hAnsi="Times New Roman" w:cs="Times New Roman"/>
          <w:b/>
          <w:i/>
          <w:sz w:val="20"/>
          <w:szCs w:val="20"/>
        </w:rPr>
        <w:t>gNB</w:t>
      </w:r>
      <w:proofErr w:type="spellEnd"/>
      <w:r w:rsidRPr="00B1424D">
        <w:rPr>
          <w:rFonts w:ascii="Times New Roman" w:hAnsi="Times New Roman" w:cs="Times New Roman"/>
          <w:b/>
          <w:i/>
          <w:sz w:val="20"/>
          <w:szCs w:val="20"/>
        </w:rPr>
        <w:t xml:space="preserve"> Rx-Tx time difference measurement</w:t>
      </w:r>
      <w:r>
        <w:rPr>
          <w:rFonts w:ascii="Times New Roman" w:hAnsi="Times New Roman" w:cs="Times New Roman"/>
          <w:b/>
          <w:i/>
          <w:sz w:val="20"/>
          <w:szCs w:val="20"/>
        </w:rPr>
        <w:t>s</w:t>
      </w:r>
      <w:r w:rsidRPr="00B1424D">
        <w:rPr>
          <w:rFonts w:ascii="Times New Roman" w:hAnsi="Times New Roman" w:cs="Times New Roman"/>
          <w:b/>
          <w:i/>
          <w:sz w:val="20"/>
          <w:szCs w:val="20"/>
        </w:rPr>
        <w:t>)</w:t>
      </w:r>
    </w:p>
    <w:p w14:paraId="3EA69504" w14:textId="77777777" w:rsidR="00BA72EB" w:rsidRDefault="00BA72EB" w:rsidP="00D820D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Multipath indication for PRU measurements</w:t>
      </w:r>
    </w:p>
    <w:p w14:paraId="17AF9558" w14:textId="77777777" w:rsidR="00BA72EB" w:rsidRDefault="00BA72EB" w:rsidP="00281A35">
      <w:pPr>
        <w:pStyle w:val="ListParagraph"/>
        <w:numPr>
          <w:ilvl w:val="0"/>
          <w:numId w:val="45"/>
        </w:numPr>
        <w:ind w:firstLineChars="0"/>
        <w:rPr>
          <w:rFonts w:ascii="Times New Roman" w:hAnsi="Times New Roman" w:cs="Times New Roman"/>
          <w:b/>
          <w:i/>
          <w:sz w:val="20"/>
          <w:szCs w:val="20"/>
        </w:rPr>
      </w:pPr>
      <w:r>
        <w:rPr>
          <w:rFonts w:ascii="Times New Roman" w:hAnsi="Times New Roman" w:cs="Times New Roman"/>
          <w:b/>
          <w:i/>
          <w:sz w:val="20"/>
          <w:szCs w:val="20"/>
        </w:rPr>
        <w:t xml:space="preserve">PRU error sources (when PRU is a UE): </w:t>
      </w:r>
    </w:p>
    <w:p w14:paraId="4601111B" w14:textId="77777777" w:rsidR="00BA72EB" w:rsidRDefault="00BA72EB"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antenna reference point (ARP) errors (or antenna phase center errors)</w:t>
      </w:r>
    </w:p>
    <w:p w14:paraId="31FA253B" w14:textId="77777777" w:rsidR="00BA72EB" w:rsidRDefault="00BA72EB"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Rx/Tx/</w:t>
      </w:r>
      <w:proofErr w:type="spellStart"/>
      <w:r>
        <w:rPr>
          <w:rFonts w:ascii="Times New Roman" w:hAnsi="Times New Roman" w:cs="Times New Roman"/>
          <w:b/>
          <w:i/>
          <w:sz w:val="20"/>
          <w:szCs w:val="20"/>
        </w:rPr>
        <w:t>RxTx</w:t>
      </w:r>
      <w:proofErr w:type="spellEnd"/>
      <w:r>
        <w:rPr>
          <w:rFonts w:ascii="Times New Roman" w:hAnsi="Times New Roman" w:cs="Times New Roman"/>
          <w:b/>
          <w:i/>
          <w:sz w:val="20"/>
          <w:szCs w:val="20"/>
        </w:rPr>
        <w:t xml:space="preserve"> TEG margins</w:t>
      </w:r>
    </w:p>
    <w:p w14:paraId="64731BE7" w14:textId="77777777" w:rsidR="00BA72EB" w:rsidRDefault="00BA72EB"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Difference of Rx/</w:t>
      </w:r>
      <w:r w:rsidRPr="00B1424D">
        <w:rPr>
          <w:rFonts w:ascii="Times New Roman" w:hAnsi="Times New Roman" w:cs="Times New Roman"/>
          <w:b/>
          <w:i/>
          <w:sz w:val="20"/>
          <w:szCs w:val="20"/>
        </w:rPr>
        <w:t>Tx</w:t>
      </w:r>
      <w:r>
        <w:rPr>
          <w:rFonts w:ascii="Times New Roman" w:hAnsi="Times New Roman" w:cs="Times New Roman"/>
          <w:b/>
          <w:i/>
          <w:sz w:val="20"/>
          <w:szCs w:val="20"/>
        </w:rPr>
        <w:t>/</w:t>
      </w:r>
      <w:proofErr w:type="spellStart"/>
      <w:r>
        <w:rPr>
          <w:rFonts w:ascii="Times New Roman" w:hAnsi="Times New Roman" w:cs="Times New Roman"/>
          <w:b/>
          <w:i/>
          <w:sz w:val="20"/>
          <w:szCs w:val="20"/>
        </w:rPr>
        <w:t>RxTx</w:t>
      </w:r>
      <w:proofErr w:type="spellEnd"/>
      <w:r w:rsidRPr="00B1424D">
        <w:rPr>
          <w:rFonts w:ascii="Times New Roman" w:hAnsi="Times New Roman" w:cs="Times New Roman"/>
          <w:b/>
          <w:i/>
          <w:sz w:val="20"/>
          <w:szCs w:val="20"/>
        </w:rPr>
        <w:t xml:space="preserve"> TEG </w:t>
      </w:r>
      <w:r>
        <w:rPr>
          <w:rFonts w:ascii="Times New Roman" w:hAnsi="Times New Roman" w:cs="Times New Roman"/>
          <w:b/>
          <w:i/>
          <w:sz w:val="20"/>
          <w:szCs w:val="20"/>
        </w:rPr>
        <w:t>margins</w:t>
      </w:r>
      <w:r w:rsidRPr="00B1424D">
        <w:rPr>
          <w:rFonts w:ascii="Times New Roman" w:hAnsi="Times New Roman" w:cs="Times New Roman"/>
          <w:b/>
          <w:i/>
          <w:sz w:val="20"/>
          <w:szCs w:val="20"/>
        </w:rPr>
        <w:t xml:space="preserve"> </w:t>
      </w:r>
      <w:r>
        <w:rPr>
          <w:rFonts w:ascii="Times New Roman" w:hAnsi="Times New Roman" w:cs="Times New Roman"/>
          <w:b/>
          <w:i/>
          <w:sz w:val="20"/>
          <w:szCs w:val="20"/>
        </w:rPr>
        <w:t>of the</w:t>
      </w:r>
      <w:r w:rsidRPr="00B1424D">
        <w:rPr>
          <w:rFonts w:ascii="Times New Roman" w:hAnsi="Times New Roman" w:cs="Times New Roman"/>
          <w:b/>
          <w:i/>
          <w:sz w:val="20"/>
          <w:szCs w:val="20"/>
        </w:rPr>
        <w:t xml:space="preserve"> same </w:t>
      </w:r>
      <w:r>
        <w:rPr>
          <w:rFonts w:ascii="Times New Roman" w:hAnsi="Times New Roman" w:cs="Times New Roman"/>
          <w:b/>
          <w:i/>
          <w:sz w:val="20"/>
          <w:szCs w:val="20"/>
        </w:rPr>
        <w:t>PRU</w:t>
      </w:r>
    </w:p>
    <w:p w14:paraId="2F025418" w14:textId="77777777" w:rsidR="00BA72EB" w:rsidRDefault="00BA72EB"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PRU measurement errors (</w:t>
      </w:r>
      <w:r w:rsidRPr="00B1424D">
        <w:rPr>
          <w:rFonts w:ascii="Times New Roman" w:hAnsi="Times New Roman" w:cs="Times New Roman"/>
          <w:b/>
          <w:i/>
          <w:sz w:val="20"/>
          <w:szCs w:val="20"/>
        </w:rPr>
        <w:t>RSTD/ DL-RSRP/DL-RSRPP/UE Rx-Tx time measurement</w:t>
      </w:r>
      <w:r>
        <w:rPr>
          <w:rFonts w:ascii="Times New Roman" w:hAnsi="Times New Roman" w:cs="Times New Roman"/>
          <w:b/>
          <w:i/>
          <w:sz w:val="20"/>
          <w:szCs w:val="20"/>
        </w:rPr>
        <w:t>s</w:t>
      </w:r>
      <w:r w:rsidRPr="00B1424D">
        <w:rPr>
          <w:rFonts w:ascii="Times New Roman" w:hAnsi="Times New Roman" w:cs="Times New Roman"/>
          <w:b/>
          <w:i/>
          <w:sz w:val="20"/>
          <w:szCs w:val="20"/>
        </w:rPr>
        <w:t>)</w:t>
      </w:r>
    </w:p>
    <w:p w14:paraId="0760FB22" w14:textId="77777777" w:rsidR="00BA72EB" w:rsidRDefault="00BA72EB" w:rsidP="00281A35">
      <w:pPr>
        <w:pStyle w:val="ListParagraph"/>
        <w:numPr>
          <w:ilvl w:val="1"/>
          <w:numId w:val="45"/>
        </w:numPr>
        <w:ind w:firstLineChars="0"/>
        <w:rPr>
          <w:rFonts w:ascii="Times New Roman" w:hAnsi="Times New Roman" w:cs="Times New Roman"/>
          <w:b/>
          <w:i/>
          <w:sz w:val="20"/>
          <w:szCs w:val="20"/>
        </w:rPr>
      </w:pPr>
      <w:r>
        <w:rPr>
          <w:rFonts w:ascii="Times New Roman" w:hAnsi="Times New Roman" w:cs="Times New Roman"/>
          <w:b/>
          <w:i/>
          <w:sz w:val="20"/>
          <w:szCs w:val="20"/>
        </w:rPr>
        <w:t>Multipath indication for PRU measurements</w:t>
      </w:r>
    </w:p>
    <w:p w14:paraId="671C1905" w14:textId="3192FF71" w:rsidR="00311FF1" w:rsidRDefault="00311FF1" w:rsidP="00042FC4">
      <w:pPr>
        <w:rPr>
          <w:b/>
          <w:bCs/>
          <w:i/>
        </w:rPr>
      </w:pPr>
      <w:r>
        <w:rPr>
          <w:b/>
          <w:bCs/>
          <w:i/>
        </w:rPr>
        <w:fldChar w:fldCharType="end"/>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lastRenderedPageBreak/>
        <w:t>References</w:t>
      </w:r>
    </w:p>
    <w:p w14:paraId="46B1E9A6" w14:textId="50ECB4F3" w:rsidR="00935585" w:rsidRDefault="00935585" w:rsidP="00935585">
      <w:pPr>
        <w:pStyle w:val="ListParagraph"/>
        <w:numPr>
          <w:ilvl w:val="0"/>
          <w:numId w:val="37"/>
        </w:numPr>
        <w:ind w:firstLineChars="0"/>
        <w:rPr>
          <w:rFonts w:ascii="Times New Roman" w:hAnsi="Times New Roman"/>
          <w:sz w:val="20"/>
          <w:szCs w:val="20"/>
        </w:rPr>
      </w:pPr>
      <w:bookmarkStart w:id="10" w:name="_Ref524868549"/>
      <w:bookmarkStart w:id="11" w:name="_Ref28076734"/>
      <w:bookmarkStart w:id="12" w:name="_Ref505694604"/>
      <w:bookmarkStart w:id="13" w:name="_Ref471775016"/>
      <w:r w:rsidRPr="00935585">
        <w:rPr>
          <w:rFonts w:ascii="Times New Roman" w:hAnsi="Times New Roman"/>
          <w:sz w:val="20"/>
          <w:szCs w:val="20"/>
        </w:rPr>
        <w:t xml:space="preserve">RP-213588, </w:t>
      </w:r>
      <w:r w:rsidR="00234DE1">
        <w:rPr>
          <w:rFonts w:ascii="Times New Roman" w:hAnsi="Times New Roman"/>
          <w:sz w:val="20"/>
          <w:szCs w:val="20"/>
        </w:rPr>
        <w:t>“</w:t>
      </w:r>
      <w:r w:rsidRPr="00935585">
        <w:rPr>
          <w:rFonts w:ascii="Times New Roman" w:hAnsi="Times New Roman"/>
          <w:sz w:val="20"/>
          <w:szCs w:val="20"/>
        </w:rPr>
        <w:t>Revised SID on Study on expanded and improved NR positioning</w:t>
      </w:r>
      <w:r w:rsidR="00234DE1">
        <w:rPr>
          <w:rFonts w:ascii="Times New Roman" w:hAnsi="Times New Roman"/>
          <w:sz w:val="20"/>
          <w:szCs w:val="20"/>
        </w:rPr>
        <w:t>.”</w:t>
      </w:r>
    </w:p>
    <w:p w14:paraId="6AB6942A" w14:textId="71AE2622" w:rsidR="004959BC" w:rsidRDefault="004959BC" w:rsidP="004959BC">
      <w:pPr>
        <w:pStyle w:val="ListParagraph"/>
        <w:numPr>
          <w:ilvl w:val="0"/>
          <w:numId w:val="37"/>
        </w:numPr>
        <w:ind w:firstLineChars="0"/>
        <w:rPr>
          <w:rFonts w:ascii="Times New Roman" w:hAnsi="Times New Roman"/>
          <w:sz w:val="20"/>
          <w:szCs w:val="20"/>
        </w:rPr>
      </w:pPr>
      <w:r w:rsidRPr="004959BC">
        <w:rPr>
          <w:rFonts w:ascii="Times New Roman" w:hAnsi="Times New Roman"/>
          <w:sz w:val="20"/>
          <w:szCs w:val="20"/>
        </w:rPr>
        <w:t xml:space="preserve">TS 38.305, </w:t>
      </w:r>
      <w:r w:rsidR="00234DE1">
        <w:rPr>
          <w:rFonts w:ascii="Times New Roman" w:hAnsi="Times New Roman"/>
          <w:sz w:val="20"/>
          <w:szCs w:val="20"/>
        </w:rPr>
        <w:t>“</w:t>
      </w:r>
      <w:r w:rsidRPr="004959BC">
        <w:rPr>
          <w:rFonts w:ascii="Times New Roman" w:hAnsi="Times New Roman"/>
          <w:sz w:val="20"/>
          <w:szCs w:val="20"/>
        </w:rPr>
        <w:t>NG Radio Access Network (NG-RAN); Stage 2 functional specification of User Equipment</w:t>
      </w:r>
      <w:r w:rsidR="00234DE1">
        <w:rPr>
          <w:rFonts w:ascii="Times New Roman" w:hAnsi="Times New Roman"/>
          <w:sz w:val="20"/>
          <w:szCs w:val="20"/>
        </w:rPr>
        <w:t>”.</w:t>
      </w:r>
    </w:p>
    <w:p w14:paraId="3155CD53" w14:textId="77777777" w:rsidR="001A77D9" w:rsidRDefault="001A77D9" w:rsidP="00321F46">
      <w:pPr>
        <w:pStyle w:val="ListParagraph"/>
        <w:numPr>
          <w:ilvl w:val="0"/>
          <w:numId w:val="37"/>
        </w:numPr>
        <w:ind w:firstLineChars="0"/>
        <w:rPr>
          <w:rFonts w:ascii="Times New Roman" w:hAnsi="Times New Roman"/>
          <w:sz w:val="20"/>
          <w:szCs w:val="20"/>
        </w:rPr>
      </w:pPr>
      <w:r w:rsidRPr="00503A13">
        <w:rPr>
          <w:rFonts w:ascii="Times New Roman" w:hAnsi="Times New Roman"/>
          <w:sz w:val="20"/>
          <w:szCs w:val="20"/>
        </w:rPr>
        <w:t>“Phase II of the GNSS Evolutionary Architecture Study”, February 2010</w:t>
      </w:r>
    </w:p>
    <w:p w14:paraId="07DA1DF3" w14:textId="5B48EAA6" w:rsidR="00321F46" w:rsidRDefault="00321F46" w:rsidP="00321F46">
      <w:pPr>
        <w:pStyle w:val="ListParagraph"/>
        <w:numPr>
          <w:ilvl w:val="0"/>
          <w:numId w:val="37"/>
        </w:numPr>
        <w:ind w:firstLineChars="0"/>
        <w:rPr>
          <w:rFonts w:ascii="Times New Roman" w:hAnsi="Times New Roman"/>
          <w:sz w:val="20"/>
          <w:szCs w:val="20"/>
        </w:rPr>
      </w:pPr>
      <w:r w:rsidRPr="00321F46">
        <w:rPr>
          <w:rFonts w:ascii="Times New Roman" w:hAnsi="Times New Roman"/>
          <w:sz w:val="20"/>
          <w:szCs w:val="20"/>
        </w:rPr>
        <w:t xml:space="preserve">M. </w:t>
      </w:r>
      <w:proofErr w:type="spellStart"/>
      <w:r w:rsidRPr="00321F46">
        <w:rPr>
          <w:rFonts w:ascii="Times New Roman" w:hAnsi="Times New Roman"/>
          <w:sz w:val="20"/>
          <w:szCs w:val="20"/>
        </w:rPr>
        <w:t>Tossaint</w:t>
      </w:r>
      <w:proofErr w:type="spellEnd"/>
      <w:r w:rsidRPr="00321F46">
        <w:rPr>
          <w:rFonts w:ascii="Times New Roman" w:hAnsi="Times New Roman"/>
          <w:sz w:val="20"/>
          <w:szCs w:val="20"/>
        </w:rPr>
        <w:t xml:space="preserve">  et al, “The Stanford – ESA Integrity Diagram: Focusing on SBAS Integrity”, </w:t>
      </w:r>
      <w:hyperlink r:id="rId10" w:history="1">
        <w:r w:rsidR="00C31AA7" w:rsidRPr="00612B33">
          <w:rPr>
            <w:rStyle w:val="Hyperlink"/>
            <w:rFonts w:ascii="Times New Roman" w:hAnsi="Times New Roman"/>
            <w:sz w:val="20"/>
            <w:szCs w:val="20"/>
          </w:rPr>
          <w:t>https://gssc.esa.int/navipedia/index.php/The_Stanford_ESA_Integrity_Diagram:_Focusing_on_SBAS_Integrity</w:t>
        </w:r>
      </w:hyperlink>
    </w:p>
    <w:p w14:paraId="6AE2A961" w14:textId="14B17B2B" w:rsidR="00E770B6" w:rsidRDefault="004959BC" w:rsidP="004959BC">
      <w:pPr>
        <w:pStyle w:val="ListParagraph"/>
        <w:numPr>
          <w:ilvl w:val="0"/>
          <w:numId w:val="37"/>
        </w:numPr>
        <w:ind w:firstLineChars="0"/>
        <w:rPr>
          <w:rFonts w:ascii="Times New Roman" w:hAnsi="Times New Roman"/>
          <w:sz w:val="20"/>
          <w:szCs w:val="20"/>
        </w:rPr>
      </w:pPr>
      <w:r w:rsidRPr="004959BC">
        <w:rPr>
          <w:rFonts w:ascii="Times New Roman" w:hAnsi="Times New Roman"/>
          <w:sz w:val="20"/>
          <w:szCs w:val="20"/>
        </w:rPr>
        <w:t xml:space="preserve">TS 37.355,  </w:t>
      </w:r>
      <w:r w:rsidR="00234DE1">
        <w:rPr>
          <w:rFonts w:ascii="Times New Roman" w:hAnsi="Times New Roman"/>
          <w:sz w:val="20"/>
          <w:szCs w:val="20"/>
        </w:rPr>
        <w:t>“</w:t>
      </w:r>
      <w:r w:rsidRPr="004959BC">
        <w:rPr>
          <w:rFonts w:ascii="Times New Roman" w:hAnsi="Times New Roman"/>
          <w:sz w:val="20"/>
          <w:szCs w:val="20"/>
        </w:rPr>
        <w:t>LTE Positioning Protocol</w:t>
      </w:r>
      <w:r w:rsidR="00234DE1">
        <w:rPr>
          <w:rFonts w:ascii="Times New Roman" w:hAnsi="Times New Roman"/>
          <w:sz w:val="20"/>
          <w:szCs w:val="20"/>
        </w:rPr>
        <w:t>”.</w:t>
      </w:r>
    </w:p>
    <w:p w14:paraId="63EEDF98" w14:textId="59B1C577" w:rsidR="00234DE1" w:rsidRPr="007C423B" w:rsidRDefault="004959BC" w:rsidP="00533B0C">
      <w:pPr>
        <w:pStyle w:val="ListParagraph"/>
        <w:numPr>
          <w:ilvl w:val="0"/>
          <w:numId w:val="37"/>
        </w:numPr>
        <w:ind w:firstLineChars="0"/>
        <w:rPr>
          <w:rFonts w:ascii="Times New Roman" w:hAnsi="Times New Roman"/>
          <w:sz w:val="20"/>
          <w:szCs w:val="20"/>
        </w:rPr>
      </w:pPr>
      <w:r w:rsidRPr="007C423B">
        <w:rPr>
          <w:rFonts w:ascii="Times New Roman" w:hAnsi="Times New Roman"/>
          <w:sz w:val="20"/>
          <w:szCs w:val="20"/>
        </w:rPr>
        <w:t xml:space="preserve">TS 38.455, </w:t>
      </w:r>
      <w:r w:rsidR="00234DE1" w:rsidRPr="007C423B">
        <w:rPr>
          <w:rFonts w:ascii="Times New Roman" w:hAnsi="Times New Roman"/>
          <w:sz w:val="20"/>
          <w:szCs w:val="20"/>
        </w:rPr>
        <w:t>“</w:t>
      </w:r>
      <w:r w:rsidRPr="007C423B">
        <w:rPr>
          <w:rFonts w:ascii="Times New Roman" w:hAnsi="Times New Roman"/>
          <w:sz w:val="20"/>
          <w:szCs w:val="20"/>
        </w:rPr>
        <w:t>NG-RAN; NR Positioning Protocol A (</w:t>
      </w:r>
      <w:proofErr w:type="spellStart"/>
      <w:r w:rsidRPr="007C423B">
        <w:rPr>
          <w:rFonts w:ascii="Times New Roman" w:hAnsi="Times New Roman"/>
          <w:sz w:val="20"/>
          <w:szCs w:val="20"/>
        </w:rPr>
        <w:t>NRPPa</w:t>
      </w:r>
      <w:proofErr w:type="spellEnd"/>
      <w:r w:rsidRPr="007C423B">
        <w:rPr>
          <w:rFonts w:ascii="Times New Roman" w:hAnsi="Times New Roman"/>
          <w:sz w:val="20"/>
          <w:szCs w:val="20"/>
        </w:rPr>
        <w:t>)</w:t>
      </w:r>
      <w:r w:rsidR="00234DE1" w:rsidRPr="007C423B">
        <w:rPr>
          <w:rFonts w:ascii="Times New Roman" w:hAnsi="Times New Roman"/>
          <w:sz w:val="20"/>
          <w:szCs w:val="20"/>
        </w:rPr>
        <w:t>”</w:t>
      </w:r>
      <w:r w:rsidRPr="007C423B">
        <w:rPr>
          <w:rFonts w:ascii="Times New Roman" w:hAnsi="Times New Roman"/>
          <w:sz w:val="20"/>
          <w:szCs w:val="20"/>
        </w:rPr>
        <w:t>.</w:t>
      </w:r>
    </w:p>
    <w:bookmarkEnd w:id="10"/>
    <w:bookmarkEnd w:id="11"/>
    <w:bookmarkEnd w:id="12"/>
    <w:bookmarkEnd w:id="13"/>
    <w:p w14:paraId="1AFF5452" w14:textId="77777777" w:rsidR="00183FCE" w:rsidRPr="00886EAC" w:rsidRDefault="00183FCE" w:rsidP="00183FCE">
      <w:pPr>
        <w:pStyle w:val="3GPPText"/>
        <w:rPr>
          <w:rFonts w:eastAsiaTheme="minorEastAsia"/>
          <w:lang w:eastAsia="zh-CN"/>
        </w:rPr>
      </w:pPr>
    </w:p>
    <w:p w14:paraId="13510756" w14:textId="77777777" w:rsidR="003B2FDE" w:rsidRPr="00886EAC" w:rsidRDefault="003B2FDE">
      <w:pPr>
        <w:pStyle w:val="3GPPText"/>
        <w:rPr>
          <w:rFonts w:eastAsiaTheme="minorEastAsia"/>
          <w:lang w:eastAsia="zh-CN"/>
        </w:rPr>
      </w:pPr>
    </w:p>
    <w:sectPr w:rsidR="003B2FDE" w:rsidRPr="00886EAC" w:rsidSect="00EB35EA">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C2939" w14:textId="77777777" w:rsidR="00F42856" w:rsidRDefault="00F42856" w:rsidP="00E9523A">
      <w:pPr>
        <w:ind w:left="-2"/>
      </w:pPr>
      <w:r>
        <w:separator/>
      </w:r>
    </w:p>
  </w:endnote>
  <w:endnote w:type="continuationSeparator" w:id="0">
    <w:p w14:paraId="4F3E90D7" w14:textId="77777777" w:rsidR="00F42856" w:rsidRDefault="00F4285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685CF" w14:textId="77777777" w:rsidR="00321F46" w:rsidRDefault="00321F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321F46" w:rsidRDefault="00321F46">
            <w:pPr>
              <w:pStyle w:val="Footer"/>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Pr>
                <w:rFonts w:ascii="Arial" w:hAnsi="Arial" w:cs="Arial"/>
                <w:b/>
                <w:i/>
                <w:noProof/>
                <w:sz w:val="15"/>
              </w:rPr>
              <w:t>3</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Pr>
                <w:rFonts w:ascii="Arial" w:hAnsi="Arial" w:cs="Arial"/>
                <w:b/>
                <w:i/>
                <w:noProof/>
                <w:sz w:val="15"/>
              </w:rPr>
              <w:t>3</w:t>
            </w:r>
            <w:r w:rsidRPr="00EB35EA">
              <w:rPr>
                <w:rFonts w:ascii="Arial" w:hAnsi="Arial" w:cs="Arial"/>
                <w:b/>
                <w:i/>
                <w:sz w:val="21"/>
                <w:szCs w:val="24"/>
              </w:rPr>
              <w:fldChar w:fldCharType="end"/>
            </w:r>
          </w:p>
        </w:sdtContent>
      </w:sdt>
    </w:sdtContent>
  </w:sdt>
  <w:p w14:paraId="60CE3306" w14:textId="77777777" w:rsidR="00321F46" w:rsidRDefault="00321F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EE5A2" w14:textId="77777777" w:rsidR="00321F46" w:rsidRDefault="00321F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48865" w14:textId="77777777" w:rsidR="00F42856" w:rsidRDefault="00F42856" w:rsidP="00E9523A">
      <w:pPr>
        <w:ind w:left="-2"/>
      </w:pPr>
      <w:r>
        <w:separator/>
      </w:r>
    </w:p>
  </w:footnote>
  <w:footnote w:type="continuationSeparator" w:id="0">
    <w:p w14:paraId="13E98A12" w14:textId="77777777" w:rsidR="00F42856" w:rsidRDefault="00F42856"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6479" w14:textId="77777777" w:rsidR="00321F46" w:rsidRDefault="00321F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321F46" w:rsidRPr="001A329E" w:rsidRDefault="00321F46"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AFF55" w14:textId="77777777" w:rsidR="00321F46" w:rsidRDefault="00321F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BL"/>
      <w:lvlText w:val="*"/>
      <w:lvlJc w:val="left"/>
    </w:lvl>
  </w:abstractNum>
  <w:abstractNum w:abstractNumId="3" w15:restartNumberingAfterBreak="0">
    <w:nsid w:val="02511046"/>
    <w:multiLevelType w:val="hybridMultilevel"/>
    <w:tmpl w:val="009E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601430"/>
    <w:multiLevelType w:val="hybridMultilevel"/>
    <w:tmpl w:val="3D6E2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1"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77119B"/>
    <w:multiLevelType w:val="hybridMultilevel"/>
    <w:tmpl w:val="1BD65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0" w15:restartNumberingAfterBreak="0">
    <w:nsid w:val="51A735C3"/>
    <w:multiLevelType w:val="hybridMultilevel"/>
    <w:tmpl w:val="69E4E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6"/>
  </w:num>
  <w:num w:numId="3">
    <w:abstractNumId w:val="1"/>
  </w:num>
  <w:num w:numId="4">
    <w:abstractNumId w:val="32"/>
  </w:num>
  <w:num w:numId="5">
    <w:abstractNumId w:val="19"/>
  </w:num>
  <w:num w:numId="6">
    <w:abstractNumId w:val="37"/>
  </w:num>
  <w:num w:numId="7">
    <w:abstractNumId w:val="4"/>
  </w:num>
  <w:num w:numId="8">
    <w:abstractNumId w:val="5"/>
  </w:num>
  <w:num w:numId="9">
    <w:abstractNumId w:val="13"/>
  </w:num>
  <w:num w:numId="10">
    <w:abstractNumId w:val="0"/>
  </w:num>
  <w:num w:numId="11">
    <w:abstractNumId w:val="27"/>
  </w:num>
  <w:num w:numId="12">
    <w:abstractNumId w:val="29"/>
  </w:num>
  <w:num w:numId="13">
    <w:abstractNumId w:val="39"/>
  </w:num>
  <w:num w:numId="14">
    <w:abstractNumId w:val="15"/>
  </w:num>
  <w:num w:numId="15">
    <w:abstractNumId w:val="22"/>
  </w:num>
  <w:num w:numId="16">
    <w:abstractNumId w:val="18"/>
  </w:num>
  <w:num w:numId="17">
    <w:abstractNumId w:val="25"/>
  </w:num>
  <w:num w:numId="18">
    <w:abstractNumId w:val="41"/>
  </w:num>
  <w:num w:numId="19">
    <w:abstractNumId w:val="26"/>
  </w:num>
  <w:num w:numId="20">
    <w:abstractNumId w:val="23"/>
  </w:num>
  <w:num w:numId="21">
    <w:abstractNumId w:val="38"/>
  </w:num>
  <w:num w:numId="22">
    <w:abstractNumId w:val="20"/>
  </w:num>
  <w:num w:numId="23">
    <w:abstractNumId w:val="17"/>
  </w:num>
  <w:num w:numId="24">
    <w:abstractNumId w:val="12"/>
  </w:num>
  <w:num w:numId="25">
    <w:abstractNumId w:val="28"/>
  </w:num>
  <w:num w:numId="26">
    <w:abstractNumId w:val="40"/>
  </w:num>
  <w:num w:numId="27">
    <w:abstractNumId w:val="35"/>
  </w:num>
  <w:num w:numId="28">
    <w:abstractNumId w:val="8"/>
  </w:num>
  <w:num w:numId="29">
    <w:abstractNumId w:val="42"/>
  </w:num>
  <w:num w:numId="30">
    <w:abstractNumId w:val="14"/>
  </w:num>
  <w:num w:numId="31">
    <w:abstractNumId w:val="36"/>
  </w:num>
  <w:num w:numId="32">
    <w:abstractNumId w:val="10"/>
  </w:num>
  <w:num w:numId="33">
    <w:abstractNumId w:val="33"/>
  </w:num>
  <w:num w:numId="34">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4"/>
  </w:num>
  <w:num w:numId="36">
    <w:abstractNumId w:val="11"/>
  </w:num>
  <w:num w:numId="37">
    <w:abstractNumId w:val="9"/>
  </w:num>
  <w:num w:numId="38">
    <w:abstractNumId w:val="6"/>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24"/>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7"/>
  </w:num>
  <w:num w:numId="45">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0D12"/>
    <w:rsid w:val="000810E2"/>
    <w:rsid w:val="00081414"/>
    <w:rsid w:val="000814B1"/>
    <w:rsid w:val="0008173F"/>
    <w:rsid w:val="00081BFB"/>
    <w:rsid w:val="00081DFF"/>
    <w:rsid w:val="00082216"/>
    <w:rsid w:val="000823D6"/>
    <w:rsid w:val="0008254A"/>
    <w:rsid w:val="0008264F"/>
    <w:rsid w:val="0008290B"/>
    <w:rsid w:val="00082950"/>
    <w:rsid w:val="00082E78"/>
    <w:rsid w:val="00083CB2"/>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9BA"/>
    <w:rsid w:val="000F0AA2"/>
    <w:rsid w:val="000F0DC5"/>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488"/>
    <w:rsid w:val="00105600"/>
    <w:rsid w:val="001057A4"/>
    <w:rsid w:val="00105AB0"/>
    <w:rsid w:val="00105B53"/>
    <w:rsid w:val="0010606F"/>
    <w:rsid w:val="0010729F"/>
    <w:rsid w:val="00107AEF"/>
    <w:rsid w:val="00107C18"/>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B0B"/>
    <w:rsid w:val="00115E30"/>
    <w:rsid w:val="00117B64"/>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D3"/>
    <w:rsid w:val="001424E7"/>
    <w:rsid w:val="00142544"/>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2DD"/>
    <w:rsid w:val="0019543B"/>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5F6"/>
    <w:rsid w:val="001C065A"/>
    <w:rsid w:val="001C0727"/>
    <w:rsid w:val="001C080B"/>
    <w:rsid w:val="001C082C"/>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491"/>
    <w:rsid w:val="0027369D"/>
    <w:rsid w:val="0027391F"/>
    <w:rsid w:val="00273D42"/>
    <w:rsid w:val="00273DDB"/>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A35"/>
    <w:rsid w:val="00281E3B"/>
    <w:rsid w:val="00281F3F"/>
    <w:rsid w:val="0028216F"/>
    <w:rsid w:val="00282846"/>
    <w:rsid w:val="00282E37"/>
    <w:rsid w:val="00283394"/>
    <w:rsid w:val="002835ED"/>
    <w:rsid w:val="002838FF"/>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C4A"/>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5DF"/>
    <w:rsid w:val="002C2A67"/>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C3"/>
    <w:rsid w:val="00323EC8"/>
    <w:rsid w:val="00324365"/>
    <w:rsid w:val="0032444B"/>
    <w:rsid w:val="00324612"/>
    <w:rsid w:val="003249C3"/>
    <w:rsid w:val="00324F09"/>
    <w:rsid w:val="00324FBD"/>
    <w:rsid w:val="0032514B"/>
    <w:rsid w:val="0032541B"/>
    <w:rsid w:val="003254CB"/>
    <w:rsid w:val="0032550C"/>
    <w:rsid w:val="00325A5A"/>
    <w:rsid w:val="00326019"/>
    <w:rsid w:val="00326898"/>
    <w:rsid w:val="00326D11"/>
    <w:rsid w:val="0032708C"/>
    <w:rsid w:val="00327348"/>
    <w:rsid w:val="00327509"/>
    <w:rsid w:val="00327AD4"/>
    <w:rsid w:val="00327D38"/>
    <w:rsid w:val="00327E4D"/>
    <w:rsid w:val="0033010F"/>
    <w:rsid w:val="003308DB"/>
    <w:rsid w:val="00330C72"/>
    <w:rsid w:val="00330CDF"/>
    <w:rsid w:val="00331279"/>
    <w:rsid w:val="0033158B"/>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DE"/>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329"/>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08"/>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D8D"/>
    <w:rsid w:val="004A6240"/>
    <w:rsid w:val="004A6474"/>
    <w:rsid w:val="004A68BF"/>
    <w:rsid w:val="004A68C5"/>
    <w:rsid w:val="004A6F61"/>
    <w:rsid w:val="004A714F"/>
    <w:rsid w:val="004A7491"/>
    <w:rsid w:val="004A7583"/>
    <w:rsid w:val="004A7649"/>
    <w:rsid w:val="004A7AFB"/>
    <w:rsid w:val="004B013A"/>
    <w:rsid w:val="004B01FE"/>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0A9E"/>
    <w:rsid w:val="004D14C7"/>
    <w:rsid w:val="004D151B"/>
    <w:rsid w:val="004D1741"/>
    <w:rsid w:val="004D1CBF"/>
    <w:rsid w:val="004D1FA6"/>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8D7"/>
    <w:rsid w:val="004F4B5E"/>
    <w:rsid w:val="004F4B72"/>
    <w:rsid w:val="004F4E16"/>
    <w:rsid w:val="004F4FB8"/>
    <w:rsid w:val="004F5060"/>
    <w:rsid w:val="004F509C"/>
    <w:rsid w:val="004F51EF"/>
    <w:rsid w:val="004F5AC2"/>
    <w:rsid w:val="004F6042"/>
    <w:rsid w:val="004F618B"/>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3FAA"/>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596"/>
    <w:rsid w:val="005B25A4"/>
    <w:rsid w:val="005B3210"/>
    <w:rsid w:val="005B32D3"/>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B95"/>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7E"/>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80F3A"/>
    <w:rsid w:val="00681682"/>
    <w:rsid w:val="0068191A"/>
    <w:rsid w:val="00682079"/>
    <w:rsid w:val="0068208E"/>
    <w:rsid w:val="006824E8"/>
    <w:rsid w:val="0068265A"/>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A62"/>
    <w:rsid w:val="00756C71"/>
    <w:rsid w:val="00756E84"/>
    <w:rsid w:val="00757DAC"/>
    <w:rsid w:val="00757E52"/>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BEC"/>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753"/>
    <w:rsid w:val="00892785"/>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B20"/>
    <w:rsid w:val="008F5CF8"/>
    <w:rsid w:val="008F5D71"/>
    <w:rsid w:val="008F6211"/>
    <w:rsid w:val="008F6226"/>
    <w:rsid w:val="008F6827"/>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0D"/>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E0A"/>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A49"/>
    <w:rsid w:val="009E1B22"/>
    <w:rsid w:val="009E1F03"/>
    <w:rsid w:val="009E219B"/>
    <w:rsid w:val="009E2737"/>
    <w:rsid w:val="009E2AAC"/>
    <w:rsid w:val="009E2C51"/>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9B8"/>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5F28"/>
    <w:rsid w:val="00A761F1"/>
    <w:rsid w:val="00A769C5"/>
    <w:rsid w:val="00A76C20"/>
    <w:rsid w:val="00A77316"/>
    <w:rsid w:val="00A77370"/>
    <w:rsid w:val="00A7772E"/>
    <w:rsid w:val="00A77D62"/>
    <w:rsid w:val="00A8068B"/>
    <w:rsid w:val="00A80FB0"/>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336"/>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BB4"/>
    <w:rsid w:val="00BB5BD0"/>
    <w:rsid w:val="00BB5BDE"/>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537B"/>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F5C"/>
    <w:rsid w:val="00CA6073"/>
    <w:rsid w:val="00CA6115"/>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7FD"/>
    <w:rsid w:val="00CB398F"/>
    <w:rsid w:val="00CB495C"/>
    <w:rsid w:val="00CB4A83"/>
    <w:rsid w:val="00CB50D9"/>
    <w:rsid w:val="00CB51E6"/>
    <w:rsid w:val="00CB5414"/>
    <w:rsid w:val="00CB5543"/>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746"/>
    <w:rsid w:val="00D61872"/>
    <w:rsid w:val="00D61A08"/>
    <w:rsid w:val="00D6220E"/>
    <w:rsid w:val="00D6227A"/>
    <w:rsid w:val="00D627EB"/>
    <w:rsid w:val="00D627F6"/>
    <w:rsid w:val="00D62FD2"/>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8E1"/>
    <w:rsid w:val="00D81A74"/>
    <w:rsid w:val="00D820D5"/>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F5"/>
    <w:rsid w:val="00E63EDD"/>
    <w:rsid w:val="00E641BC"/>
    <w:rsid w:val="00E64454"/>
    <w:rsid w:val="00E64538"/>
    <w:rsid w:val="00E654FA"/>
    <w:rsid w:val="00E65563"/>
    <w:rsid w:val="00E656B7"/>
    <w:rsid w:val="00E657CB"/>
    <w:rsid w:val="00E659FC"/>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36"/>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1301"/>
    <w:rsid w:val="00F515A7"/>
    <w:rsid w:val="00F5180D"/>
    <w:rsid w:val="00F51A07"/>
    <w:rsid w:val="00F51FEE"/>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96"/>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5304"/>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A3BF650C-0A37-5E48-BA73-7B1ED6A8A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86E"/>
    <w:rPr>
      <w:rFonts w:eastAsia="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szCs w:val="20"/>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Cs w:val="20"/>
      <w:lang w:eastAsia="en-US"/>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rPr>
      <w:sz w:val="20"/>
      <w:szCs w:val="20"/>
      <w:lang w:eastAsia="en-US"/>
    </w:rPr>
  </w:style>
  <w:style w:type="paragraph" w:styleId="CommentText">
    <w:name w:val="annotation text"/>
    <w:basedOn w:val="Normal"/>
    <w:link w:val="CommentTextChar"/>
    <w:uiPriority w:val="99"/>
    <w:qFormat/>
    <w:rsid w:val="00785BEB"/>
    <w:rPr>
      <w:sz w:val="20"/>
      <w:szCs w:val="20"/>
      <w:lang w:eastAsia="en-US"/>
    </w:rPr>
  </w:style>
  <w:style w:type="paragraph" w:customStyle="1" w:styleId="TH">
    <w:name w:val="TH"/>
    <w:basedOn w:val="Normal"/>
    <w:link w:val="THChar"/>
    <w:qFormat/>
    <w:rsid w:val="00785BEB"/>
    <w:pPr>
      <w:keepNext/>
      <w:keepLines/>
      <w:spacing w:before="60" w:after="180"/>
      <w:jc w:val="center"/>
    </w:pPr>
    <w:rPr>
      <w:rFonts w:ascii="Arial" w:eastAsia="SimSun" w:hAnsi="Arial"/>
      <w:b/>
      <w:sz w:val="20"/>
      <w:szCs w:val="20"/>
      <w:lang w:val="en-GB" w:eastAsia="en-US"/>
    </w:rPr>
  </w:style>
  <w:style w:type="paragraph" w:styleId="List">
    <w:name w:val="List"/>
    <w:basedOn w:val="Normal"/>
    <w:link w:val="ListChar"/>
    <w:rsid w:val="00785BEB"/>
    <w:pPr>
      <w:ind w:left="283" w:hanging="283"/>
    </w:pPr>
    <w:rPr>
      <w:sz w:val="20"/>
      <w:szCs w:val="20"/>
      <w:lang w:eastAsia="en-US"/>
    </w:rPr>
  </w:style>
  <w:style w:type="paragraph" w:customStyle="1" w:styleId="TAH">
    <w:name w:val="TAH"/>
    <w:basedOn w:val="Normal"/>
    <w:link w:val="TAHCar"/>
    <w:qFormat/>
    <w:rsid w:val="00785BEB"/>
    <w:pPr>
      <w:keepNext/>
      <w:keepLines/>
      <w:jc w:val="center"/>
    </w:pPr>
    <w:rPr>
      <w:rFonts w:ascii="Arial" w:eastAsia="SimSun" w:hAnsi="Arial"/>
      <w:b/>
      <w:sz w:val="18"/>
      <w:szCs w:val="20"/>
      <w:lang w:val="en-GB" w:eastAsia="en-US"/>
    </w:rPr>
  </w:style>
  <w:style w:type="paragraph" w:styleId="Footer">
    <w:name w:val="footer"/>
    <w:basedOn w:val="Normal"/>
    <w:link w:val="FooterChar"/>
    <w:uiPriority w:val="99"/>
    <w:rsid w:val="00785BEB"/>
    <w:pPr>
      <w:tabs>
        <w:tab w:val="center" w:pos="4153"/>
        <w:tab w:val="right" w:pos="8306"/>
      </w:tabs>
      <w:snapToGrid w:val="0"/>
    </w:pPr>
    <w:rPr>
      <w:sz w:val="18"/>
      <w:szCs w:val="20"/>
      <w:lang w:eastAsia="en-US"/>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sz w:val="20"/>
      <w:szCs w:val="20"/>
      <w:lang w:eastAsia="en-US"/>
    </w:rPr>
  </w:style>
  <w:style w:type="paragraph" w:styleId="BalloonText">
    <w:name w:val="Balloon Text"/>
    <w:basedOn w:val="Normal"/>
    <w:link w:val="BalloonTextChar"/>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szCs w:val="20"/>
      <w:lang w:eastAsia="en-US"/>
    </w:rPr>
  </w:style>
  <w:style w:type="paragraph" w:customStyle="1" w:styleId="TAL">
    <w:name w:val="TAL"/>
    <w:basedOn w:val="Normal"/>
    <w:link w:val="TALChar"/>
    <w:qFormat/>
    <w:rsid w:val="00785BEB"/>
    <w:pPr>
      <w:keepNext/>
      <w:keepLines/>
    </w:pPr>
    <w:rPr>
      <w:rFonts w:ascii="Arial" w:eastAsia="SimSun" w:hAnsi="Arial"/>
      <w:sz w:val="18"/>
      <w:szCs w:val="20"/>
      <w:lang w:val="en-GB" w:eastAsia="en-US"/>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sz w:val="20"/>
      <w:szCs w:val="20"/>
      <w:lang w:eastAsia="en-US"/>
    </w:rPr>
  </w:style>
  <w:style w:type="paragraph" w:styleId="BodyTextIndent2">
    <w:name w:val="Body Text Indent 2"/>
    <w:basedOn w:val="Normal"/>
    <w:link w:val="BodyTextIndent2Char"/>
    <w:rsid w:val="00857CDA"/>
    <w:pPr>
      <w:ind w:left="1247" w:hanging="1247"/>
    </w:pPr>
    <w:rPr>
      <w:rFonts w:ascii="Arial" w:eastAsia="SimSun" w:hAnsi="Arial"/>
      <w:b/>
      <w:bCs/>
      <w:sz w:val="20"/>
      <w:lang w:val="en-GB" w:eastAsia="en-US"/>
    </w:rPr>
  </w:style>
  <w:style w:type="paragraph" w:customStyle="1" w:styleId="0">
    <w:name w:val="0"/>
    <w:basedOn w:val="Normal"/>
    <w:rsid w:val="00347C74"/>
    <w:pPr>
      <w:snapToGrid w:val="0"/>
      <w:jc w:val="both"/>
    </w:pPr>
    <w:rPr>
      <w:rFonts w:eastAsia="SimSun"/>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sz w:val="20"/>
      <w:szCs w:val="20"/>
      <w:lang w:val="en-GB" w:eastAsia="en-US"/>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sz w:val="20"/>
      <w:szCs w:val="20"/>
      <w:lang w:val="en-GB" w:eastAsia="en-US"/>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lang w:val="en-GB" w:eastAsia="en-US"/>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rPr>
      <w:sz w:val="20"/>
      <w:szCs w:val="20"/>
      <w:lang w:eastAsia="en-US"/>
    </w:rPr>
  </w:style>
  <w:style w:type="paragraph" w:customStyle="1" w:styleId="FP">
    <w:name w:val="FP"/>
    <w:basedOn w:val="Normal"/>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rPr>
      <w:sz w:val="20"/>
      <w:szCs w:val="20"/>
      <w:lang w:eastAsia="en-US"/>
    </w:r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 w:val="20"/>
      <w:lang w:val="en-GB" w:eastAsia="en-US"/>
    </w:rPr>
  </w:style>
  <w:style w:type="paragraph" w:customStyle="1" w:styleId="bullet2">
    <w:name w:val="bullet2"/>
    <w:basedOn w:val="Normal"/>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Normal"/>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lang w:eastAsia="en-US"/>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sz w:val="20"/>
      <w:szCs w:val="20"/>
      <w:lang w:val="en-GB" w:eastAsia="en-US"/>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sz w:val="20"/>
      <w:szCs w:val="20"/>
      <w:lang w:val="en-GB" w:eastAsia="en-US"/>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lang w:eastAsia="en-US"/>
    </w:rPr>
  </w:style>
  <w:style w:type="paragraph" w:customStyle="1" w:styleId="text">
    <w:name w:val="text"/>
    <w:basedOn w:val="Normal"/>
    <w:link w:val="textChar"/>
    <w:qFormat/>
    <w:rsid w:val="000A7DED"/>
    <w:pPr>
      <w:widowControl w:val="0"/>
      <w:spacing w:after="240"/>
      <w:jc w:val="both"/>
    </w:pPr>
    <w:rPr>
      <w:rFonts w:ascii="Calibri" w:eastAsia="SimSun"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sz w:val="20"/>
      <w:szCs w:val="20"/>
      <w:lang w:val="en-GB" w:eastAsia="en-US"/>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szCs w:val="20"/>
    </w:rPr>
  </w:style>
  <w:style w:type="paragraph" w:customStyle="1" w:styleId="a0">
    <w:name w:val="表格文字居左"/>
    <w:basedOn w:val="Normal"/>
    <w:next w:val="Normal"/>
    <w:rsid w:val="000A7DED"/>
    <w:pPr>
      <w:widowControl w:val="0"/>
      <w:jc w:val="both"/>
    </w:pPr>
    <w:rPr>
      <w:rFonts w:ascii="Arial" w:hAnsi="Arial" w:cs="SimSun"/>
      <w:kern w:val="2"/>
      <w:sz w:val="21"/>
      <w:szCs w:val="20"/>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sz w:val="20"/>
      <w:szCs w:val="20"/>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0A7DED"/>
    <w:pPr>
      <w:spacing w:after="200" w:line="276" w:lineRule="auto"/>
    </w:pPr>
    <w:rPr>
      <w:sz w:val="20"/>
      <w:szCs w:val="20"/>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 w:val="20"/>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sz w:val="20"/>
      <w:szCs w:val="20"/>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sz w:val="20"/>
      <w:szCs w:val="20"/>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0A7DED"/>
    <w:pPr>
      <w:spacing w:after="120"/>
      <w:ind w:left="283"/>
    </w:pPr>
    <w:rPr>
      <w:sz w:val="20"/>
      <w:szCs w:val="20"/>
      <w:lang w:val="en-GB" w:eastAsia="en-US"/>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lang w:eastAsia="en-US"/>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sz w:val="20"/>
      <w:szCs w:val="20"/>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0A7DED"/>
    <w:pPr>
      <w:spacing w:before="120" w:after="120" w:line="240" w:lineRule="atLeast"/>
      <w:jc w:val="right"/>
    </w:pPr>
    <w:rPr>
      <w:sz w:val="22"/>
      <w:szCs w:val="20"/>
      <w:lang w:eastAsia="en-US"/>
    </w:rPr>
  </w:style>
  <w:style w:type="paragraph" w:customStyle="1" w:styleId="multifig">
    <w:name w:val="multifig"/>
    <w:basedOn w:val="Normal"/>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Normal"/>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Normal"/>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sz w:val="20"/>
      <w:szCs w:val="20"/>
      <w:lang w:val="en-GB" w:eastAsia="en-US"/>
    </w:rPr>
  </w:style>
  <w:style w:type="paragraph" w:customStyle="1" w:styleId="PaperTableCell">
    <w:name w:val="PaperTableCell"/>
    <w:basedOn w:val="Normal"/>
    <w:rsid w:val="000A7DED"/>
    <w:pPr>
      <w:jc w:val="both"/>
    </w:pPr>
    <w:rPr>
      <w:sz w:val="16"/>
      <w:lang w:eastAsia="en-US"/>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lang w:eastAsia="en-US"/>
    </w:rPr>
  </w:style>
  <w:style w:type="paragraph" w:customStyle="1" w:styleId="tac0">
    <w:name w:val="tac"/>
    <w:basedOn w:val="Normal"/>
    <w:rsid w:val="000A7DED"/>
    <w:pPr>
      <w:keepNext/>
      <w:jc w:val="center"/>
    </w:pPr>
    <w:rPr>
      <w:rFonts w:ascii="Arial" w:eastAsia="Calibri" w:hAnsi="Arial" w:cs="Arial"/>
      <w:sz w:val="18"/>
      <w:szCs w:val="18"/>
      <w:lang w:eastAsia="en-US"/>
    </w:rPr>
  </w:style>
  <w:style w:type="paragraph" w:customStyle="1" w:styleId="th0">
    <w:name w:val="th"/>
    <w:basedOn w:val="Normal"/>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Cs w:val="20"/>
      <w:lang w:val="en-GB" w:eastAsia="ja-JP"/>
    </w:rPr>
  </w:style>
  <w:style w:type="paragraph" w:customStyle="1" w:styleId="a">
    <w:name w:val="佐藤２"/>
    <w:basedOn w:val="Normal"/>
    <w:rsid w:val="000A7DED"/>
    <w:pPr>
      <w:numPr>
        <w:numId w:val="23"/>
      </w:numPr>
      <w:spacing w:after="180"/>
    </w:pPr>
    <w:rPr>
      <w:rFonts w:eastAsia="MS Gothic"/>
      <w:szCs w:val="20"/>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Cs w:val="20"/>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lang w:val="sv-SE" w:eastAsia="sv-SE"/>
    </w:rPr>
  </w:style>
  <w:style w:type="paragraph" w:customStyle="1" w:styleId="onecomwebmail-tah">
    <w:name w:val="onecomwebmail-tah"/>
    <w:basedOn w:val="Normal"/>
    <w:rsid w:val="000A7DED"/>
    <w:pPr>
      <w:spacing w:before="100" w:beforeAutospacing="1" w:after="100" w:afterAutospacing="1"/>
    </w:pPr>
    <w:rPr>
      <w:lang w:val="sv-SE" w:eastAsia="sv-SE"/>
    </w:rPr>
  </w:style>
  <w:style w:type="paragraph" w:customStyle="1" w:styleId="onecomwebmail-tac">
    <w:name w:val="onecomwebmail-tac"/>
    <w:basedOn w:val="Normal"/>
    <w:rsid w:val="000A7DED"/>
    <w:pPr>
      <w:spacing w:before="100" w:beforeAutospacing="1" w:after="100" w:afterAutospacing="1"/>
    </w:pPr>
    <w:rPr>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Cs w:val="20"/>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Normal"/>
    <w:qFormat/>
    <w:rsid w:val="000A7DED"/>
    <w:pPr>
      <w:ind w:left="720"/>
      <w:contextualSpacing/>
    </w:p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 w:val="20"/>
      <w:lang w:val="en-GB" w:eastAsia="en-US"/>
    </w:rPr>
  </w:style>
  <w:style w:type="paragraph" w:customStyle="1" w:styleId="Statement">
    <w:name w:val="Statement"/>
    <w:basedOn w:val="Normal"/>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Normal"/>
    <w:qFormat/>
    <w:rsid w:val="000A7DED"/>
    <w:pPr>
      <w:ind w:left="720"/>
      <w:contextualSpacing/>
    </w:pPr>
  </w:style>
  <w:style w:type="paragraph" w:customStyle="1" w:styleId="ListParagraph2">
    <w:name w:val="List Paragraph2"/>
    <w:basedOn w:val="Normal"/>
    <w:qFormat/>
    <w:rsid w:val="000A7DED"/>
    <w:pPr>
      <w:ind w:left="720"/>
      <w:contextualSpacing/>
    </w:pPr>
  </w:style>
  <w:style w:type="paragraph" w:customStyle="1" w:styleId="ListParagraph5">
    <w:name w:val="List Paragraph5"/>
    <w:basedOn w:val="Normal"/>
    <w:qFormat/>
    <w:rsid w:val="000A7DED"/>
    <w:pPr>
      <w:ind w:left="720"/>
      <w:contextualSpacing/>
    </w:pPr>
  </w:style>
  <w:style w:type="paragraph" w:customStyle="1" w:styleId="ListParagraph4">
    <w:name w:val="List Paragraph4"/>
    <w:basedOn w:val="Normal"/>
    <w:qFormat/>
    <w:rsid w:val="000A7DED"/>
    <w:pPr>
      <w:ind w:left="720"/>
      <w:contextualSpacing/>
    </w:p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sz w:val="20"/>
      <w:szCs w:val="20"/>
      <w:lang w:eastAsia="ja-JP"/>
    </w:rPr>
  </w:style>
  <w:style w:type="paragraph" w:customStyle="1" w:styleId="72">
    <w:name w:val="标题 72"/>
    <w:basedOn w:val="Normal"/>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A7DED"/>
    <w:pPr>
      <w:ind w:left="720"/>
      <w:contextualSpacing/>
    </w:pPr>
  </w:style>
  <w:style w:type="paragraph" w:customStyle="1" w:styleId="ListParagraph6">
    <w:name w:val="List Paragraph6"/>
    <w:basedOn w:val="Normal"/>
    <w:qFormat/>
    <w:rsid w:val="000A7DED"/>
    <w:pPr>
      <w:ind w:left="720"/>
      <w:contextualSpacing/>
    </w:pPr>
  </w:style>
  <w:style w:type="paragraph" w:customStyle="1" w:styleId="61">
    <w:name w:val="标题 61"/>
    <w:basedOn w:val="Normal"/>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A7DED"/>
    <w:pPr>
      <w:ind w:left="720"/>
      <w:contextualSpacing/>
    </w:p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sz w:val="20"/>
      <w:szCs w:val="20"/>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sz w:val="20"/>
      <w:szCs w:val="20"/>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 w:val="20"/>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0A7DED"/>
    <w:pPr>
      <w:pBdr>
        <w:top w:val="single" w:sz="12" w:space="0" w:color="auto"/>
      </w:pBdr>
      <w:spacing w:before="360" w:after="240"/>
    </w:pPr>
    <w:rPr>
      <w:b/>
      <w:i/>
      <w:sz w:val="26"/>
      <w:szCs w:val="20"/>
      <w:lang w:val="en-GB" w:eastAsia="en-US"/>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0A7DED"/>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0A7DED"/>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Normal"/>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styleId="UnresolvedMention">
    <w:name w:val="Unresolved Mention"/>
    <w:basedOn w:val="DefaultParagraphFont"/>
    <w:uiPriority w:val="99"/>
    <w:semiHidden/>
    <w:unhideWhenUsed/>
    <w:rsid w:val="00C31A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gssc.esa.int/navipedia/index.php/The_Stanford_ESA_Integrity_Diagram:_Focusing_on_SBAS_Integrity" TargetMode="External"/><Relationship Id="rId4" Type="http://schemas.openxmlformats.org/officeDocument/2006/relationships/settings" Target="settings.xml"/><Relationship Id="rId9" Type="http://schemas.openxmlformats.org/officeDocument/2006/relationships/image" Target="https://gssc.esa.int/navipedia/images/7/71/Integrity-integrity-failure.jpg"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BC7BD-DBEC-0B4F-A05F-9BF3C3DE9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2139</Words>
  <Characters>12194</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56</cp:revision>
  <dcterms:created xsi:type="dcterms:W3CDTF">2022-04-20T17:05:00Z</dcterms:created>
  <dcterms:modified xsi:type="dcterms:W3CDTF">2022-04-29T04:51:00Z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